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6ED5" w14:textId="4B5770BE" w:rsidR="00ED1532" w:rsidRDefault="00ED1532" w:rsidP="00ED1532">
      <w:pPr>
        <w:spacing w:after="157" w:line="259" w:lineRule="auto"/>
        <w:ind w:left="60"/>
        <w:jc w:val="center"/>
      </w:pPr>
      <w:r w:rsidRPr="005D7902">
        <w:rPr>
          <w:rFonts w:cstheme="minorHAnsi"/>
          <w:noProof/>
          <w:szCs w:val="20"/>
        </w:rPr>
        <w:drawing>
          <wp:anchor distT="0" distB="0" distL="114300" distR="114300" simplePos="0" relativeHeight="251659264" behindDoc="1" locked="0" layoutInCell="1" allowOverlap="1" wp14:anchorId="7C804AAF" wp14:editId="2AE5287B">
            <wp:simplePos x="0" y="0"/>
            <wp:positionH relativeFrom="margin">
              <wp:align>center</wp:align>
            </wp:positionH>
            <wp:positionV relativeFrom="paragraph">
              <wp:posOffset>-22968</wp:posOffset>
            </wp:positionV>
            <wp:extent cx="4943529" cy="3714750"/>
            <wp:effectExtent l="0" t="0" r="9525" b="0"/>
            <wp:wrapNone/>
            <wp:docPr id="1735474366"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474366" name="Afbeelding 1" descr="Afbeelding met tekst, Graphics, Lettertype, grafische vormgeving&#10;&#10;Automatisch gegenereerde beschrijving"/>
                    <pic:cNvPicPr/>
                  </pic:nvPicPr>
                  <pic:blipFill>
                    <a:blip r:embed="rId9">
                      <a:extLst>
                        <a:ext uri="{28A0092B-C50C-407E-A947-70E740481C1C}">
                          <a14:useLocalDpi xmlns:a14="http://schemas.microsoft.com/office/drawing/2010/main" val="0"/>
                        </a:ext>
                      </a:extLst>
                    </a:blip>
                    <a:stretch>
                      <a:fillRect/>
                    </a:stretch>
                  </pic:blipFill>
                  <pic:spPr>
                    <a:xfrm>
                      <a:off x="0" y="0"/>
                      <a:ext cx="4943529" cy="3714750"/>
                    </a:xfrm>
                    <a:prstGeom prst="rect">
                      <a:avLst/>
                    </a:prstGeom>
                  </pic:spPr>
                </pic:pic>
              </a:graphicData>
            </a:graphic>
            <wp14:sizeRelH relativeFrom="page">
              <wp14:pctWidth>0</wp14:pctWidth>
            </wp14:sizeRelH>
            <wp14:sizeRelV relativeFrom="page">
              <wp14:pctHeight>0</wp14:pctHeight>
            </wp14:sizeRelV>
          </wp:anchor>
        </w:drawing>
      </w:r>
    </w:p>
    <w:p w14:paraId="42C291A2" w14:textId="77777777" w:rsidR="00ED1532" w:rsidRDefault="00ED1532" w:rsidP="00ED1532">
      <w:pPr>
        <w:spacing w:after="0" w:line="259" w:lineRule="auto"/>
        <w:ind w:right="2029"/>
      </w:pPr>
      <w:r>
        <w:t xml:space="preserve"> </w:t>
      </w:r>
    </w:p>
    <w:p w14:paraId="3D59CCCB" w14:textId="77777777" w:rsidR="00ED1532" w:rsidRDefault="00ED1532" w:rsidP="00ED1532">
      <w:pPr>
        <w:tabs>
          <w:tab w:val="center" w:pos="4683"/>
        </w:tabs>
        <w:spacing w:after="0" w:line="259" w:lineRule="auto"/>
      </w:pPr>
      <w:r>
        <w:t xml:space="preserve"> </w:t>
      </w:r>
      <w:r>
        <w:tab/>
      </w:r>
    </w:p>
    <w:p w14:paraId="39125286" w14:textId="77777777" w:rsidR="00ED1532" w:rsidRDefault="00ED1532" w:rsidP="00ED1532">
      <w:pPr>
        <w:tabs>
          <w:tab w:val="center" w:pos="4683"/>
        </w:tabs>
        <w:spacing w:after="0" w:line="259" w:lineRule="auto"/>
      </w:pPr>
    </w:p>
    <w:p w14:paraId="0EF4C329" w14:textId="77777777" w:rsidR="00ED1532" w:rsidRPr="00F612DF" w:rsidRDefault="00ED1532" w:rsidP="00ED1532">
      <w:pPr>
        <w:spacing w:after="0" w:line="259" w:lineRule="auto"/>
        <w:ind w:right="10637"/>
        <w:rPr>
          <w:rFonts w:cstheme="minorHAnsi"/>
          <w:szCs w:val="20"/>
        </w:rPr>
      </w:pPr>
    </w:p>
    <w:p w14:paraId="5EEFC59F" w14:textId="77777777" w:rsidR="00ED1532" w:rsidRPr="00F612DF" w:rsidRDefault="00ED1532" w:rsidP="00ED1532">
      <w:pPr>
        <w:spacing w:after="0" w:line="259" w:lineRule="auto"/>
        <w:ind w:right="10637"/>
        <w:rPr>
          <w:rFonts w:cstheme="minorHAnsi"/>
          <w:szCs w:val="20"/>
        </w:rPr>
      </w:pPr>
    </w:p>
    <w:p w14:paraId="2F7D5AC6" w14:textId="77777777" w:rsidR="00ED1532" w:rsidRPr="00F612DF" w:rsidRDefault="00ED1532" w:rsidP="00ED1532">
      <w:pPr>
        <w:spacing w:after="0" w:line="259" w:lineRule="auto"/>
        <w:ind w:right="10637"/>
        <w:rPr>
          <w:rFonts w:cstheme="minorHAnsi"/>
          <w:szCs w:val="20"/>
        </w:rPr>
      </w:pPr>
    </w:p>
    <w:p w14:paraId="77103AFD" w14:textId="77777777" w:rsidR="00ED1532" w:rsidRPr="00F612DF" w:rsidRDefault="00ED1532" w:rsidP="00ED1532">
      <w:pPr>
        <w:spacing w:after="0" w:line="259" w:lineRule="auto"/>
        <w:ind w:right="10637"/>
        <w:rPr>
          <w:rFonts w:cstheme="minorHAnsi"/>
          <w:szCs w:val="20"/>
        </w:rPr>
      </w:pPr>
    </w:p>
    <w:p w14:paraId="44B3ECAD" w14:textId="77777777" w:rsidR="00ED1532" w:rsidRPr="00F612DF" w:rsidRDefault="00ED1532" w:rsidP="00ED1532">
      <w:pPr>
        <w:spacing w:after="0" w:line="259" w:lineRule="auto"/>
        <w:ind w:right="10637"/>
        <w:rPr>
          <w:rFonts w:cstheme="minorHAnsi"/>
          <w:szCs w:val="20"/>
        </w:rPr>
      </w:pPr>
    </w:p>
    <w:p w14:paraId="458B90EC" w14:textId="77777777" w:rsidR="00ED1532" w:rsidRPr="00F612DF" w:rsidRDefault="00ED1532" w:rsidP="00ED1532">
      <w:pPr>
        <w:spacing w:after="0" w:line="259" w:lineRule="auto"/>
        <w:ind w:right="10637"/>
        <w:rPr>
          <w:rFonts w:cstheme="minorHAnsi"/>
          <w:szCs w:val="20"/>
        </w:rPr>
      </w:pPr>
    </w:p>
    <w:p w14:paraId="1643930A" w14:textId="77777777" w:rsidR="00ED1532" w:rsidRPr="00F612DF" w:rsidRDefault="00ED1532" w:rsidP="00ED1532">
      <w:pPr>
        <w:spacing w:after="0" w:line="259" w:lineRule="auto"/>
        <w:ind w:right="10637"/>
        <w:rPr>
          <w:rFonts w:cstheme="minorHAnsi"/>
          <w:szCs w:val="20"/>
        </w:rPr>
      </w:pPr>
    </w:p>
    <w:p w14:paraId="396CB04A" w14:textId="77777777" w:rsidR="00ED1532" w:rsidRPr="00F612DF" w:rsidRDefault="00ED1532" w:rsidP="00ED1532">
      <w:pPr>
        <w:spacing w:after="0" w:line="259" w:lineRule="auto"/>
        <w:ind w:right="10637"/>
        <w:rPr>
          <w:rFonts w:cstheme="minorHAnsi"/>
          <w:szCs w:val="20"/>
        </w:rPr>
      </w:pPr>
    </w:p>
    <w:p w14:paraId="53D15465" w14:textId="77777777" w:rsidR="00ED1532" w:rsidRPr="00F612DF" w:rsidRDefault="00ED1532" w:rsidP="00ED1532">
      <w:pPr>
        <w:spacing w:after="0" w:line="259" w:lineRule="auto"/>
        <w:ind w:right="10637"/>
        <w:rPr>
          <w:rFonts w:cstheme="minorHAnsi"/>
          <w:szCs w:val="20"/>
        </w:rPr>
      </w:pPr>
    </w:p>
    <w:p w14:paraId="209F7871" w14:textId="77777777" w:rsidR="00ED1532" w:rsidRPr="00F612DF" w:rsidRDefault="00ED1532" w:rsidP="00ED1532">
      <w:pPr>
        <w:spacing w:after="0" w:line="259" w:lineRule="auto"/>
        <w:ind w:right="10637"/>
        <w:rPr>
          <w:rFonts w:cstheme="minorHAnsi"/>
          <w:szCs w:val="20"/>
        </w:rPr>
      </w:pPr>
    </w:p>
    <w:p w14:paraId="20DC410C" w14:textId="77777777" w:rsidR="00ED1532" w:rsidRDefault="00ED1532" w:rsidP="00ED1532">
      <w:pPr>
        <w:pStyle w:val="Geenafstand"/>
        <w:pBdr>
          <w:bottom w:val="single" w:sz="6" w:space="1" w:color="auto"/>
        </w:pBdr>
        <w:jc w:val="center"/>
        <w:rPr>
          <w:b/>
          <w:bCs/>
          <w:sz w:val="24"/>
          <w:szCs w:val="24"/>
        </w:rPr>
      </w:pPr>
    </w:p>
    <w:p w14:paraId="3CB83377" w14:textId="77777777" w:rsidR="00ED1532" w:rsidRDefault="00ED1532" w:rsidP="00ED1532">
      <w:pPr>
        <w:pStyle w:val="Geenafstand"/>
        <w:rPr>
          <w:b/>
          <w:bCs/>
          <w:sz w:val="24"/>
          <w:szCs w:val="24"/>
        </w:rPr>
      </w:pPr>
    </w:p>
    <w:p w14:paraId="019B285D" w14:textId="77777777" w:rsidR="00ED1532" w:rsidRDefault="00ED1532" w:rsidP="00ED1532">
      <w:pPr>
        <w:pStyle w:val="Geenafstand"/>
        <w:rPr>
          <w:b/>
          <w:bCs/>
          <w:sz w:val="24"/>
          <w:szCs w:val="24"/>
        </w:rPr>
      </w:pPr>
      <w:r>
        <w:rPr>
          <w:b/>
          <w:bCs/>
          <w:sz w:val="24"/>
          <w:szCs w:val="24"/>
        </w:rPr>
        <w:br/>
      </w:r>
    </w:p>
    <w:p w14:paraId="386819E1" w14:textId="77777777" w:rsidR="00ED1532" w:rsidRPr="00F612DF" w:rsidRDefault="00ED1532" w:rsidP="00ED1532">
      <w:pPr>
        <w:pStyle w:val="Geenafstand"/>
        <w:jc w:val="center"/>
        <w:rPr>
          <w:b/>
          <w:bCs/>
          <w:sz w:val="24"/>
          <w:szCs w:val="24"/>
        </w:rPr>
      </w:pPr>
      <w:r w:rsidRPr="00F612DF">
        <w:rPr>
          <w:b/>
          <w:bCs/>
          <w:sz w:val="24"/>
          <w:szCs w:val="24"/>
        </w:rPr>
        <w:t>Europese openbare aanbesteding</w:t>
      </w:r>
    </w:p>
    <w:p w14:paraId="0CB59905" w14:textId="77777777" w:rsidR="00ED1532" w:rsidRPr="00F612DF" w:rsidRDefault="00ED1532" w:rsidP="00ED1532">
      <w:pPr>
        <w:pStyle w:val="Geenafstand"/>
        <w:jc w:val="center"/>
        <w:rPr>
          <w:sz w:val="24"/>
          <w:szCs w:val="24"/>
        </w:rPr>
      </w:pPr>
    </w:p>
    <w:p w14:paraId="2DBC1050" w14:textId="262FAF86" w:rsidR="00ED1532" w:rsidRDefault="00ED1532" w:rsidP="00ED1532">
      <w:pPr>
        <w:pStyle w:val="Geenafstand"/>
        <w:jc w:val="center"/>
        <w:rPr>
          <w:sz w:val="24"/>
          <w:szCs w:val="24"/>
        </w:rPr>
      </w:pPr>
      <w:r>
        <w:rPr>
          <w:sz w:val="24"/>
          <w:szCs w:val="24"/>
        </w:rPr>
        <w:t>Behandeling meldingen en vergunningverlening Milieu</w:t>
      </w:r>
      <w:r>
        <w:rPr>
          <w:sz w:val="24"/>
          <w:szCs w:val="24"/>
        </w:rPr>
        <w:br/>
      </w:r>
      <w:r>
        <w:rPr>
          <w:sz w:val="24"/>
          <w:szCs w:val="24"/>
        </w:rPr>
        <w:br/>
        <w:t>Bijlage 6 – Programma van Eisen</w:t>
      </w:r>
    </w:p>
    <w:p w14:paraId="22CA8915" w14:textId="77777777" w:rsidR="00ED1532" w:rsidRDefault="00ED1532" w:rsidP="00ED1532">
      <w:pPr>
        <w:pStyle w:val="Geenafstand"/>
        <w:rPr>
          <w:sz w:val="24"/>
          <w:szCs w:val="24"/>
        </w:rPr>
      </w:pPr>
    </w:p>
    <w:p w14:paraId="4EF9B110" w14:textId="77777777" w:rsidR="00ED1532" w:rsidRDefault="00ED1532" w:rsidP="00ED1532">
      <w:pPr>
        <w:pStyle w:val="Geenafstand"/>
        <w:rPr>
          <w:sz w:val="24"/>
          <w:szCs w:val="24"/>
        </w:rPr>
      </w:pPr>
    </w:p>
    <w:p w14:paraId="5C0A82C2" w14:textId="77777777" w:rsidR="00ED1532" w:rsidRDefault="00ED1532" w:rsidP="00ED1532">
      <w:pPr>
        <w:pStyle w:val="Geenafstand"/>
        <w:pBdr>
          <w:bottom w:val="single" w:sz="6" w:space="1" w:color="auto"/>
        </w:pBdr>
        <w:rPr>
          <w:sz w:val="24"/>
          <w:szCs w:val="24"/>
        </w:rPr>
      </w:pPr>
    </w:p>
    <w:p w14:paraId="1A47456A" w14:textId="77777777" w:rsidR="00ED1532" w:rsidRPr="00F612DF" w:rsidRDefault="00ED1532" w:rsidP="00ED1532">
      <w:pPr>
        <w:pStyle w:val="Geenafstand"/>
        <w:rPr>
          <w:sz w:val="20"/>
          <w:szCs w:val="20"/>
        </w:rPr>
      </w:pPr>
    </w:p>
    <w:p w14:paraId="3B3EAD6E" w14:textId="77777777" w:rsidR="00ED1532" w:rsidRPr="00F612DF" w:rsidRDefault="00ED1532" w:rsidP="00ED1532">
      <w:pPr>
        <w:pStyle w:val="Geenafstand"/>
        <w:jc w:val="left"/>
        <w:rPr>
          <w:sz w:val="20"/>
          <w:szCs w:val="20"/>
        </w:rPr>
      </w:pPr>
    </w:p>
    <w:p w14:paraId="6E901818" w14:textId="77777777" w:rsidR="00ED1532" w:rsidRPr="00F612DF" w:rsidRDefault="00ED1532" w:rsidP="00ED1532">
      <w:pPr>
        <w:pStyle w:val="Geenafstand"/>
        <w:jc w:val="left"/>
        <w:rPr>
          <w:sz w:val="20"/>
          <w:szCs w:val="20"/>
        </w:rPr>
      </w:pPr>
    </w:p>
    <w:p w14:paraId="28F94755" w14:textId="77777777" w:rsidR="00ED1532" w:rsidRPr="00F612DF" w:rsidRDefault="00ED1532" w:rsidP="00ED1532">
      <w:pPr>
        <w:pStyle w:val="Geenafstand"/>
        <w:jc w:val="left"/>
        <w:rPr>
          <w:sz w:val="20"/>
          <w:szCs w:val="20"/>
        </w:rPr>
      </w:pPr>
    </w:p>
    <w:p w14:paraId="7E325008" w14:textId="77777777" w:rsidR="00ED1532" w:rsidRPr="00F612DF" w:rsidRDefault="00ED1532" w:rsidP="00ED1532">
      <w:pPr>
        <w:pStyle w:val="Geenafstand"/>
        <w:jc w:val="left"/>
        <w:rPr>
          <w:sz w:val="20"/>
          <w:szCs w:val="20"/>
        </w:rPr>
      </w:pPr>
    </w:p>
    <w:p w14:paraId="6B354009" w14:textId="77777777" w:rsidR="00ED1532" w:rsidRPr="00F612DF" w:rsidRDefault="00ED1532" w:rsidP="00ED1532">
      <w:pPr>
        <w:pStyle w:val="Geenafstand"/>
        <w:jc w:val="left"/>
        <w:rPr>
          <w:sz w:val="20"/>
          <w:szCs w:val="20"/>
        </w:rPr>
      </w:pPr>
      <w:r w:rsidRPr="00F612DF">
        <w:rPr>
          <w:sz w:val="20"/>
          <w:szCs w:val="20"/>
        </w:rPr>
        <w:br/>
      </w:r>
      <w:r w:rsidRPr="00F612DF">
        <w:rPr>
          <w:sz w:val="20"/>
          <w:szCs w:val="20"/>
        </w:rPr>
        <w:br/>
      </w:r>
    </w:p>
    <w:p w14:paraId="74E6804B" w14:textId="77777777" w:rsidR="00ED1532" w:rsidRDefault="00ED1532" w:rsidP="00ED1532">
      <w:pPr>
        <w:pStyle w:val="Geenafstand"/>
        <w:jc w:val="left"/>
        <w:rPr>
          <w:sz w:val="20"/>
          <w:szCs w:val="20"/>
        </w:rPr>
      </w:pPr>
      <w:r w:rsidRPr="00F612DF">
        <w:rPr>
          <w:sz w:val="20"/>
          <w:szCs w:val="20"/>
        </w:rPr>
        <w:br/>
      </w:r>
      <w:r>
        <w:rPr>
          <w:sz w:val="20"/>
          <w:szCs w:val="20"/>
        </w:rPr>
        <w:br/>
      </w:r>
      <w:r>
        <w:rPr>
          <w:sz w:val="20"/>
          <w:szCs w:val="20"/>
        </w:rPr>
        <w:br/>
      </w:r>
    </w:p>
    <w:p w14:paraId="49D4B428" w14:textId="77777777" w:rsidR="00ED1532" w:rsidRDefault="00ED1532" w:rsidP="00ED1532">
      <w:pPr>
        <w:pStyle w:val="Geenafstand"/>
        <w:jc w:val="left"/>
        <w:rPr>
          <w:sz w:val="20"/>
          <w:szCs w:val="20"/>
        </w:rPr>
      </w:pPr>
    </w:p>
    <w:p w14:paraId="00104691" w14:textId="77777777" w:rsidR="00ED1532" w:rsidRDefault="00ED1532" w:rsidP="00ED1532">
      <w:pPr>
        <w:pStyle w:val="Geenafstand"/>
        <w:jc w:val="left"/>
        <w:rPr>
          <w:sz w:val="20"/>
          <w:szCs w:val="20"/>
        </w:rPr>
      </w:pPr>
    </w:p>
    <w:p w14:paraId="0B6FC899" w14:textId="77777777" w:rsidR="00ED1532" w:rsidRPr="00121D5B" w:rsidRDefault="00ED1532" w:rsidP="00ED1532">
      <w:pPr>
        <w:pStyle w:val="Geenafstand"/>
        <w:jc w:val="left"/>
        <w:rPr>
          <w:i/>
          <w:iCs/>
          <w:sz w:val="20"/>
          <w:szCs w:val="20"/>
        </w:rPr>
      </w:pPr>
      <w:r w:rsidRPr="00121D5B">
        <w:rPr>
          <w:i/>
          <w:iCs/>
          <w:sz w:val="20"/>
          <w:szCs w:val="20"/>
        </w:rPr>
        <w:t>Kenmerk: MILIEU2026/OFGV</w:t>
      </w:r>
    </w:p>
    <w:p w14:paraId="5AB3C757" w14:textId="77777777" w:rsidR="000F1943" w:rsidRDefault="00ED1532" w:rsidP="00147F09">
      <w:pPr>
        <w:spacing w:line="259" w:lineRule="auto"/>
        <w:rPr>
          <w:rFonts w:cstheme="minorHAnsi"/>
          <w:szCs w:val="20"/>
        </w:rPr>
      </w:pPr>
      <w:r w:rsidRPr="00F612DF">
        <w:rPr>
          <w:rFonts w:cstheme="minorHAnsi"/>
          <w:szCs w:val="20"/>
        </w:rPr>
        <w:br w:type="page"/>
      </w:r>
    </w:p>
    <w:p w14:paraId="0ED143D7" w14:textId="6EF5F295" w:rsidR="000F1943" w:rsidRPr="000F1943" w:rsidRDefault="000F1943" w:rsidP="000F1943">
      <w:pPr>
        <w:spacing w:line="259" w:lineRule="auto"/>
        <w:rPr>
          <w:rFonts w:cstheme="minorHAnsi"/>
          <w:szCs w:val="20"/>
        </w:rPr>
      </w:pPr>
      <w:r w:rsidRPr="000F1943">
        <w:rPr>
          <w:rFonts w:cstheme="minorHAnsi"/>
          <w:szCs w:val="20"/>
        </w:rPr>
        <w:lastRenderedPageBreak/>
        <w:t xml:space="preserve">In dit document worden de eisen van de OFGV toegelicht in het kader van de Europese openbare aanbesteding </w:t>
      </w:r>
      <w:r>
        <w:rPr>
          <w:rFonts w:cstheme="minorHAnsi"/>
          <w:szCs w:val="20"/>
        </w:rPr>
        <w:t>“</w:t>
      </w:r>
      <w:r w:rsidRPr="000F1943">
        <w:rPr>
          <w:rFonts w:cstheme="minorHAnsi"/>
          <w:szCs w:val="20"/>
        </w:rPr>
        <w:t>Behandeling meldingen en vergunningverlening Milieu</w:t>
      </w:r>
      <w:r>
        <w:rPr>
          <w:rFonts w:cstheme="minorHAnsi"/>
          <w:szCs w:val="20"/>
        </w:rPr>
        <w:t xml:space="preserve">”, </w:t>
      </w:r>
      <w:r w:rsidRPr="000F1943">
        <w:rPr>
          <w:rFonts w:cstheme="minorHAnsi"/>
          <w:szCs w:val="20"/>
        </w:rPr>
        <w:t>met kenmerknummer MILIEU2026/OFGV. Deze eisen zijn verdeeld naar </w:t>
      </w:r>
      <w:r w:rsidR="002011F0">
        <w:rPr>
          <w:rFonts w:cstheme="minorHAnsi"/>
          <w:szCs w:val="20"/>
        </w:rPr>
        <w:t>8</w:t>
      </w:r>
      <w:r w:rsidRPr="000F1943">
        <w:rPr>
          <w:rFonts w:cstheme="minorHAnsi"/>
          <w:szCs w:val="20"/>
        </w:rPr>
        <w:t> onderdelen.  </w:t>
      </w:r>
      <w:r w:rsidR="002D21CB">
        <w:rPr>
          <w:rFonts w:cstheme="minorHAnsi"/>
          <w:szCs w:val="20"/>
        </w:rPr>
        <w:br/>
      </w:r>
      <w:r w:rsidR="002D21CB">
        <w:rPr>
          <w:rFonts w:cstheme="minorHAnsi"/>
          <w:szCs w:val="20"/>
        </w:rPr>
        <w:br/>
      </w:r>
      <w:r w:rsidRPr="000F1943">
        <w:rPr>
          <w:rFonts w:cstheme="minorHAnsi"/>
          <w:szCs w:val="20"/>
        </w:rPr>
        <w:t>Hieronder wordt een korte omschrijving (puntenopsomming) gegeven van de</w:t>
      </w:r>
      <w:r w:rsidR="00093731">
        <w:rPr>
          <w:rFonts w:cstheme="minorHAnsi"/>
          <w:szCs w:val="20"/>
        </w:rPr>
        <w:t xml:space="preserve"> </w:t>
      </w:r>
      <w:r w:rsidRPr="000F1943">
        <w:rPr>
          <w:rFonts w:cstheme="minorHAnsi"/>
          <w:szCs w:val="20"/>
        </w:rPr>
        <w:t>eisen-onderdelen, te weten:  </w:t>
      </w:r>
    </w:p>
    <w:p w14:paraId="0D24419C" w14:textId="1C1F5B0B" w:rsidR="000F1943" w:rsidRDefault="000F1943" w:rsidP="000F1943">
      <w:pPr>
        <w:numPr>
          <w:ilvl w:val="0"/>
          <w:numId w:val="7"/>
        </w:numPr>
        <w:spacing w:line="259" w:lineRule="auto"/>
        <w:rPr>
          <w:rFonts w:cstheme="minorHAnsi"/>
          <w:szCs w:val="20"/>
        </w:rPr>
      </w:pPr>
      <w:r w:rsidRPr="000F1943">
        <w:rPr>
          <w:rFonts w:cstheme="minorHAnsi"/>
          <w:szCs w:val="20"/>
        </w:rPr>
        <w:t>Algemene eisen</w:t>
      </w:r>
      <w:r w:rsidR="000E371C">
        <w:rPr>
          <w:rFonts w:cstheme="minorHAnsi"/>
          <w:szCs w:val="20"/>
        </w:rPr>
        <w:t>;</w:t>
      </w:r>
    </w:p>
    <w:p w14:paraId="7600F67D" w14:textId="1E454783" w:rsidR="002011F0" w:rsidRPr="002011F0" w:rsidRDefault="002011F0" w:rsidP="000F1943">
      <w:pPr>
        <w:numPr>
          <w:ilvl w:val="0"/>
          <w:numId w:val="7"/>
        </w:numPr>
        <w:spacing w:line="259" w:lineRule="auto"/>
        <w:rPr>
          <w:rFonts w:cstheme="minorHAnsi"/>
          <w:szCs w:val="20"/>
        </w:rPr>
      </w:pPr>
      <w:r w:rsidRPr="002011F0">
        <w:rPr>
          <w:rFonts w:cstheme="minorHAnsi"/>
          <w:szCs w:val="20"/>
        </w:rPr>
        <w:t>P</w:t>
      </w:r>
      <w:r>
        <w:rPr>
          <w:rFonts w:cstheme="minorHAnsi"/>
          <w:szCs w:val="20"/>
        </w:rPr>
        <w:t>roceseisen – actualisatietoets;</w:t>
      </w:r>
    </w:p>
    <w:p w14:paraId="3EF95FB2" w14:textId="77777777" w:rsidR="00876B9B" w:rsidRDefault="002011F0" w:rsidP="00876B9B">
      <w:pPr>
        <w:numPr>
          <w:ilvl w:val="0"/>
          <w:numId w:val="7"/>
        </w:numPr>
        <w:spacing w:line="259" w:lineRule="auto"/>
        <w:rPr>
          <w:rFonts w:cstheme="minorHAnsi"/>
          <w:szCs w:val="20"/>
        </w:rPr>
      </w:pPr>
      <w:r w:rsidRPr="002011F0">
        <w:rPr>
          <w:rFonts w:cstheme="minorHAnsi"/>
          <w:szCs w:val="20"/>
        </w:rPr>
        <w:t>P</w:t>
      </w:r>
      <w:r>
        <w:rPr>
          <w:rFonts w:cstheme="minorHAnsi"/>
          <w:szCs w:val="20"/>
        </w:rPr>
        <w:t xml:space="preserve">roceseisen – uitvoering van actualisering; </w:t>
      </w:r>
    </w:p>
    <w:p w14:paraId="677FE478" w14:textId="3DFFC798" w:rsidR="00876B9B" w:rsidRDefault="000E371C" w:rsidP="00876B9B">
      <w:pPr>
        <w:numPr>
          <w:ilvl w:val="0"/>
          <w:numId w:val="7"/>
        </w:numPr>
        <w:spacing w:line="259" w:lineRule="auto"/>
        <w:rPr>
          <w:rFonts w:cstheme="minorHAnsi"/>
          <w:szCs w:val="20"/>
        </w:rPr>
      </w:pPr>
      <w:r w:rsidRPr="00876B9B">
        <w:rPr>
          <w:rFonts w:cstheme="minorHAnsi"/>
          <w:szCs w:val="20"/>
        </w:rPr>
        <w:t>Proceseisen</w:t>
      </w:r>
      <w:r w:rsidR="00D65818">
        <w:rPr>
          <w:rFonts w:cstheme="minorHAnsi"/>
          <w:szCs w:val="20"/>
        </w:rPr>
        <w:t xml:space="preserve"> – meldingen en informatieplicht;</w:t>
      </w:r>
    </w:p>
    <w:p w14:paraId="2E2E9EE6" w14:textId="4B188352" w:rsidR="0074680A" w:rsidRDefault="0074680A" w:rsidP="00876B9B">
      <w:pPr>
        <w:numPr>
          <w:ilvl w:val="0"/>
          <w:numId w:val="7"/>
        </w:numPr>
        <w:spacing w:line="259" w:lineRule="auto"/>
        <w:rPr>
          <w:rFonts w:cstheme="minorHAnsi"/>
          <w:szCs w:val="20"/>
        </w:rPr>
      </w:pPr>
      <w:r>
        <w:rPr>
          <w:rFonts w:cstheme="minorHAnsi"/>
          <w:szCs w:val="20"/>
        </w:rPr>
        <w:t xml:space="preserve">Proceseisen – vergunningen; </w:t>
      </w:r>
    </w:p>
    <w:p w14:paraId="41B00FBA" w14:textId="4A419751" w:rsidR="00876B9B" w:rsidRPr="00876B9B" w:rsidRDefault="000E371C" w:rsidP="00876B9B">
      <w:pPr>
        <w:numPr>
          <w:ilvl w:val="0"/>
          <w:numId w:val="7"/>
        </w:numPr>
        <w:spacing w:line="259" w:lineRule="auto"/>
        <w:rPr>
          <w:rFonts w:cstheme="minorHAnsi"/>
          <w:szCs w:val="20"/>
        </w:rPr>
      </w:pPr>
      <w:r w:rsidRPr="00876B9B">
        <w:rPr>
          <w:rFonts w:cstheme="minorHAnsi"/>
          <w:szCs w:val="20"/>
        </w:rPr>
        <w:t>Werkafspraken vergunningverlener;</w:t>
      </w:r>
    </w:p>
    <w:p w14:paraId="2F5D3FBC" w14:textId="5156E3F4" w:rsidR="00876B9B" w:rsidRDefault="000F1943" w:rsidP="00876B9B">
      <w:pPr>
        <w:numPr>
          <w:ilvl w:val="0"/>
          <w:numId w:val="7"/>
        </w:numPr>
        <w:spacing w:line="259" w:lineRule="auto"/>
        <w:rPr>
          <w:rFonts w:cstheme="minorHAnsi"/>
          <w:szCs w:val="20"/>
        </w:rPr>
      </w:pPr>
      <w:r w:rsidRPr="00876B9B">
        <w:rPr>
          <w:rFonts w:cstheme="minorHAnsi"/>
          <w:szCs w:val="20"/>
        </w:rPr>
        <w:t>E</w:t>
      </w:r>
      <w:r w:rsidR="000E371C" w:rsidRPr="00876B9B">
        <w:rPr>
          <w:rFonts w:cstheme="minorHAnsi"/>
          <w:szCs w:val="20"/>
        </w:rPr>
        <w:t>isen aan de vergunningverlener;</w:t>
      </w:r>
    </w:p>
    <w:p w14:paraId="5647DF00" w14:textId="77777777" w:rsidR="00876B9B" w:rsidRDefault="000E371C" w:rsidP="00876B9B">
      <w:pPr>
        <w:numPr>
          <w:ilvl w:val="0"/>
          <w:numId w:val="7"/>
        </w:numPr>
        <w:spacing w:line="259" w:lineRule="auto"/>
        <w:rPr>
          <w:rFonts w:cstheme="minorHAnsi"/>
          <w:szCs w:val="20"/>
        </w:rPr>
      </w:pPr>
      <w:r w:rsidRPr="00876B9B">
        <w:rPr>
          <w:rFonts w:cstheme="minorHAnsi"/>
          <w:szCs w:val="20"/>
        </w:rPr>
        <w:t>Accountgesprekken</w:t>
      </w:r>
      <w:r w:rsidR="008A0467" w:rsidRPr="00876B9B">
        <w:rPr>
          <w:rFonts w:cstheme="minorHAnsi"/>
          <w:szCs w:val="20"/>
        </w:rPr>
        <w:t>;</w:t>
      </w:r>
    </w:p>
    <w:p w14:paraId="367A7C64" w14:textId="6019BBD6" w:rsidR="008A0467" w:rsidRPr="00876B9B" w:rsidRDefault="008A0467" w:rsidP="00876B9B">
      <w:pPr>
        <w:numPr>
          <w:ilvl w:val="0"/>
          <w:numId w:val="7"/>
        </w:numPr>
        <w:spacing w:line="259" w:lineRule="auto"/>
        <w:rPr>
          <w:rFonts w:cstheme="minorHAnsi"/>
          <w:szCs w:val="20"/>
        </w:rPr>
      </w:pPr>
      <w:r w:rsidRPr="00876B9B">
        <w:rPr>
          <w:rFonts w:cstheme="minorHAnsi"/>
          <w:szCs w:val="20"/>
        </w:rPr>
        <w:t xml:space="preserve">Continuïteit en vervanging. </w:t>
      </w:r>
    </w:p>
    <w:p w14:paraId="123889F5" w14:textId="73D50F78" w:rsidR="006F179E" w:rsidRDefault="000F1943" w:rsidP="000F1943">
      <w:pPr>
        <w:spacing w:line="259" w:lineRule="auto"/>
        <w:rPr>
          <w:rFonts w:cstheme="minorHAnsi"/>
          <w:szCs w:val="20"/>
        </w:rPr>
      </w:pPr>
      <w:r w:rsidRPr="000F1943">
        <w:rPr>
          <w:rFonts w:cstheme="minorHAnsi"/>
          <w:b/>
          <w:bCs/>
          <w:szCs w:val="20"/>
        </w:rPr>
        <w:t>Let wel!</w:t>
      </w:r>
      <w:r w:rsidRPr="000F1943">
        <w:rPr>
          <w:rFonts w:cstheme="minorHAnsi"/>
          <w:szCs w:val="20"/>
        </w:rPr>
        <w:t> Het Programma van Eisen is opgesteld als knock-out criterium. Dat wil zeggen dat de gestelde criteria zo belangrijk is voor de OFGV dat als de leverancier niet aan de criteria kan voldoen, de rest van zijn offerte dat gebrek niet kan compenseren. Met andere woorden, als er niet kan voldaan worden aan een of meerdere eisen in dit document dan wordt de Inschrijving van Opdrachtnemer uitgesloten.  </w:t>
      </w:r>
    </w:p>
    <w:tbl>
      <w:tblPr>
        <w:tblW w:w="95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03"/>
      </w:tblGrid>
      <w:tr w:rsidR="006F179E" w:rsidRPr="00763B0E" w14:paraId="266FA4B2" w14:textId="77777777" w:rsidTr="34EA8C1B">
        <w:trPr>
          <w:trHeight w:val="468"/>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29F7E742" w14:textId="6C509A35" w:rsidR="006F179E" w:rsidRPr="00763B0E" w:rsidRDefault="006F179E" w:rsidP="00B546D1">
            <w:pPr>
              <w:spacing w:after="0" w:line="259" w:lineRule="auto"/>
              <w:jc w:val="center"/>
              <w:rPr>
                <w:b/>
                <w:bCs/>
                <w:szCs w:val="20"/>
              </w:rPr>
            </w:pPr>
            <w:r>
              <w:rPr>
                <w:b/>
                <w:bCs/>
                <w:szCs w:val="20"/>
              </w:rPr>
              <w:t>ALGEMENE EISEN</w:t>
            </w:r>
          </w:p>
        </w:tc>
      </w:tr>
      <w:tr w:rsidR="006F179E" w:rsidRPr="00763B0E" w14:paraId="69674175" w14:textId="77777777" w:rsidTr="34EA8C1B">
        <w:trPr>
          <w:trHeight w:val="1680"/>
        </w:trPr>
        <w:tc>
          <w:tcPr>
            <w:tcW w:w="9503" w:type="dxa"/>
            <w:tcBorders>
              <w:top w:val="single" w:sz="6" w:space="0" w:color="auto"/>
              <w:left w:val="single" w:sz="6" w:space="0" w:color="auto"/>
              <w:bottom w:val="single" w:sz="6" w:space="0" w:color="auto"/>
              <w:right w:val="single" w:sz="6" w:space="0" w:color="auto"/>
            </w:tcBorders>
            <w:hideMark/>
          </w:tcPr>
          <w:p w14:paraId="37409F95" w14:textId="77777777" w:rsidR="006F179E" w:rsidRPr="00763B0E" w:rsidRDefault="006F179E" w:rsidP="001A4170">
            <w:pPr>
              <w:spacing w:after="0" w:line="259" w:lineRule="auto"/>
              <w:rPr>
                <w:b/>
                <w:bCs/>
                <w:szCs w:val="20"/>
              </w:rPr>
            </w:pPr>
            <w:r w:rsidRPr="00763B0E">
              <w:rPr>
                <w:b/>
                <w:bCs/>
                <w:szCs w:val="20"/>
              </w:rPr>
              <w:t>E1. Verzekering Wettelijke-, Beroeps- en Productaansprakelijkheid  </w:t>
            </w:r>
          </w:p>
          <w:p w14:paraId="1B3D2C86" w14:textId="77777777" w:rsidR="00943F72" w:rsidRPr="00943F72" w:rsidRDefault="00943F72" w:rsidP="00943F72">
            <w:pPr>
              <w:spacing w:after="0" w:line="259" w:lineRule="auto"/>
              <w:rPr>
                <w:szCs w:val="20"/>
              </w:rPr>
            </w:pPr>
            <w:r w:rsidRPr="00943F72">
              <w:rPr>
                <w:szCs w:val="20"/>
              </w:rPr>
              <w:t>De opdrachtnemer, inclusief eventuele onderaannemers, verklaart uiterlijk op het moment van gunning voldoende verzekerd te zijn voor de uitvoering van een opdracht van deze aard en omvang, conform paragraaf 4.2 van de aanbestedingsleidraad.</w:t>
            </w:r>
          </w:p>
          <w:p w14:paraId="14E1C91B" w14:textId="77777777" w:rsidR="00943F72" w:rsidRPr="00943F72" w:rsidRDefault="00943F72" w:rsidP="00943F72">
            <w:pPr>
              <w:spacing w:after="0" w:line="259" w:lineRule="auto"/>
              <w:rPr>
                <w:szCs w:val="20"/>
              </w:rPr>
            </w:pPr>
            <w:r w:rsidRPr="00943F72">
              <w:rPr>
                <w:szCs w:val="20"/>
              </w:rPr>
              <w:t>De verzekeringen hebben ieder:</w:t>
            </w:r>
          </w:p>
          <w:p w14:paraId="1BFFF36F" w14:textId="77777777" w:rsidR="00943F72" w:rsidRDefault="00943F72" w:rsidP="00943F72">
            <w:pPr>
              <w:numPr>
                <w:ilvl w:val="0"/>
                <w:numId w:val="14"/>
              </w:numPr>
              <w:spacing w:after="0" w:line="259" w:lineRule="auto"/>
              <w:rPr>
                <w:szCs w:val="20"/>
              </w:rPr>
            </w:pPr>
            <w:r w:rsidRPr="00943F72">
              <w:rPr>
                <w:szCs w:val="20"/>
              </w:rPr>
              <w:t>een minimale dekking van € 500.000,- per gebeurtenis; en</w:t>
            </w:r>
          </w:p>
          <w:p w14:paraId="78E86510" w14:textId="544CA918" w:rsidR="00943F72" w:rsidRPr="00943F72" w:rsidRDefault="00943F72" w:rsidP="00943F72">
            <w:pPr>
              <w:numPr>
                <w:ilvl w:val="0"/>
                <w:numId w:val="14"/>
              </w:numPr>
              <w:spacing w:after="0" w:line="259" w:lineRule="auto"/>
              <w:rPr>
                <w:szCs w:val="20"/>
              </w:rPr>
            </w:pPr>
            <w:r w:rsidRPr="00943F72">
              <w:rPr>
                <w:szCs w:val="20"/>
              </w:rPr>
              <w:t>een minimale dekking van € 1.000.000,- per kalenderjaar (ten minste twee gebeurtenissen).</w:t>
            </w:r>
          </w:p>
          <w:p w14:paraId="0646E90D" w14:textId="6BBFDE1D" w:rsidR="006F179E" w:rsidRPr="00763B0E" w:rsidRDefault="006F179E" w:rsidP="001A4170">
            <w:pPr>
              <w:spacing w:after="158" w:line="259" w:lineRule="auto"/>
              <w:rPr>
                <w:b/>
                <w:bCs/>
                <w:szCs w:val="20"/>
              </w:rPr>
            </w:pPr>
            <w:r w:rsidRPr="00763B0E">
              <w:rPr>
                <w:szCs w:val="20"/>
              </w:rPr>
              <w:t xml:space="preserve">NB: De Opdrachtnemer </w:t>
            </w:r>
            <w:r>
              <w:rPr>
                <w:szCs w:val="20"/>
              </w:rPr>
              <w:t xml:space="preserve">dient </w:t>
            </w:r>
            <w:r w:rsidRPr="0031443F">
              <w:rPr>
                <w:szCs w:val="20"/>
              </w:rPr>
              <w:t xml:space="preserve">een geldig polisblad </w:t>
            </w:r>
            <w:r w:rsidR="00943F72">
              <w:rPr>
                <w:szCs w:val="20"/>
              </w:rPr>
              <w:t xml:space="preserve">in </w:t>
            </w:r>
            <w:r w:rsidRPr="0031443F">
              <w:rPr>
                <w:szCs w:val="20"/>
              </w:rPr>
              <w:t>ofwel bewijs van de toepasselijke verzekeringen.</w:t>
            </w:r>
            <w:r w:rsidRPr="00146D61">
              <w:rPr>
                <w:bCs/>
                <w:szCs w:val="20"/>
              </w:rPr>
              <w:t xml:space="preserve">    </w:t>
            </w:r>
            <w:r w:rsidRPr="00763B0E">
              <w:rPr>
                <w:b/>
                <w:bCs/>
                <w:szCs w:val="20"/>
              </w:rPr>
              <w:t> </w:t>
            </w:r>
          </w:p>
        </w:tc>
      </w:tr>
      <w:tr w:rsidR="006F179E" w:rsidRPr="00763B0E" w14:paraId="74BE7921" w14:textId="77777777" w:rsidTr="34EA8C1B">
        <w:trPr>
          <w:trHeight w:val="1410"/>
        </w:trPr>
        <w:tc>
          <w:tcPr>
            <w:tcW w:w="9503" w:type="dxa"/>
            <w:tcBorders>
              <w:top w:val="single" w:sz="6" w:space="0" w:color="auto"/>
              <w:left w:val="single" w:sz="6" w:space="0" w:color="auto"/>
              <w:bottom w:val="single" w:sz="6" w:space="0" w:color="auto"/>
              <w:right w:val="single" w:sz="6" w:space="0" w:color="auto"/>
            </w:tcBorders>
            <w:hideMark/>
          </w:tcPr>
          <w:p w14:paraId="39470603" w14:textId="7E445BF6" w:rsidR="006F179E" w:rsidRPr="00763B0E" w:rsidRDefault="006F179E" w:rsidP="001A4170">
            <w:pPr>
              <w:spacing w:after="0" w:line="259" w:lineRule="auto"/>
              <w:rPr>
                <w:b/>
                <w:bCs/>
                <w:szCs w:val="20"/>
              </w:rPr>
            </w:pPr>
            <w:r w:rsidRPr="00763B0E">
              <w:rPr>
                <w:b/>
                <w:bCs/>
                <w:szCs w:val="20"/>
              </w:rPr>
              <w:t>E2. Vertrouwelijkheid </w:t>
            </w:r>
            <w:r w:rsidRPr="00763B0E">
              <w:rPr>
                <w:b/>
                <w:bCs/>
                <w:szCs w:val="20"/>
              </w:rPr>
              <w:br/>
            </w:r>
            <w:r>
              <w:rPr>
                <w:szCs w:val="20"/>
              </w:rPr>
              <w:br/>
            </w:r>
            <w:r w:rsidR="00945617" w:rsidRPr="00945617">
              <w:rPr>
                <w:szCs w:val="20"/>
              </w:rPr>
              <w:t>De opdrachtnemer gaat vertrouwelijk om met alle informatie die in het kader van deze aanbesteding en/of de uitvoering van de overeenkomst wordt verkregen. Deze informatie wordt zonder voorafgaande schriftelijke toestemming van de OFGV niet gedeeld met derden, waaronder onderaannemers.</w:t>
            </w:r>
            <w:r w:rsidRPr="00763B0E">
              <w:rPr>
                <w:szCs w:val="20"/>
              </w:rPr>
              <w:br/>
              <w:t> </w:t>
            </w:r>
          </w:p>
        </w:tc>
      </w:tr>
      <w:tr w:rsidR="006F179E" w:rsidRPr="00763B0E" w14:paraId="271CDA84" w14:textId="77777777" w:rsidTr="34EA8C1B">
        <w:trPr>
          <w:trHeight w:val="690"/>
        </w:trPr>
        <w:tc>
          <w:tcPr>
            <w:tcW w:w="9503" w:type="dxa"/>
            <w:tcBorders>
              <w:top w:val="single" w:sz="6" w:space="0" w:color="auto"/>
              <w:left w:val="single" w:sz="6" w:space="0" w:color="auto"/>
              <w:bottom w:val="single" w:sz="6" w:space="0" w:color="auto"/>
              <w:right w:val="single" w:sz="6" w:space="0" w:color="auto"/>
            </w:tcBorders>
            <w:hideMark/>
          </w:tcPr>
          <w:p w14:paraId="240A2D4B" w14:textId="77777777" w:rsidR="00F120CA" w:rsidRPr="00F120CA" w:rsidRDefault="006F179E" w:rsidP="00F120CA">
            <w:pPr>
              <w:spacing w:after="0" w:line="259" w:lineRule="auto"/>
              <w:rPr>
                <w:szCs w:val="20"/>
              </w:rPr>
            </w:pPr>
            <w:r w:rsidRPr="00763B0E">
              <w:rPr>
                <w:b/>
                <w:bCs/>
                <w:szCs w:val="20"/>
              </w:rPr>
              <w:t>E3. Akkoordverklaring</w:t>
            </w:r>
            <w:r w:rsidRPr="00763B0E">
              <w:rPr>
                <w:b/>
                <w:bCs/>
                <w:szCs w:val="20"/>
              </w:rPr>
              <w:br/>
            </w:r>
            <w:r>
              <w:rPr>
                <w:szCs w:val="20"/>
              </w:rPr>
              <w:br/>
            </w:r>
            <w:r w:rsidR="00F120CA" w:rsidRPr="00F120CA">
              <w:rPr>
                <w:szCs w:val="20"/>
              </w:rPr>
              <w:t xml:space="preserve">Door indiening van een inschrijving verklaart de opdrachtnemer zich akkoord met de toepasselijkheid van de algemene inkoopvoorwaarden van de OFGV op de opdracht, tenzij </w:t>
            </w:r>
            <w:r w:rsidR="00F120CA" w:rsidRPr="00F120CA">
              <w:rPr>
                <w:szCs w:val="20"/>
              </w:rPr>
              <w:lastRenderedPageBreak/>
              <w:t>hiervan uitdrukkelijk is afgeweken in de aanbestedingsstukken, waaronder de raamovereenkomst.</w:t>
            </w:r>
          </w:p>
          <w:p w14:paraId="4A39D13C" w14:textId="44BE25DE" w:rsidR="006F179E" w:rsidRPr="00763B0E" w:rsidRDefault="00F120CA" w:rsidP="00347146">
            <w:pPr>
              <w:spacing w:after="0" w:line="259" w:lineRule="auto"/>
              <w:rPr>
                <w:b/>
                <w:bCs/>
                <w:szCs w:val="20"/>
              </w:rPr>
            </w:pPr>
            <w:r w:rsidRPr="00F120CA">
              <w:rPr>
                <w:szCs w:val="20"/>
              </w:rPr>
              <w:t>De opdrachtnemer verklaart geen eigen algemene voorwaarden (zoals leveringsvoorwaarden) van toepassing te verklaren en hiernaar niet te verwijzen.</w:t>
            </w:r>
          </w:p>
        </w:tc>
      </w:tr>
      <w:tr w:rsidR="006F179E" w:rsidRPr="00763B0E" w14:paraId="75850FED" w14:textId="77777777" w:rsidTr="34EA8C1B">
        <w:trPr>
          <w:trHeight w:val="1410"/>
        </w:trPr>
        <w:tc>
          <w:tcPr>
            <w:tcW w:w="9503" w:type="dxa"/>
            <w:tcBorders>
              <w:top w:val="single" w:sz="6" w:space="0" w:color="auto"/>
              <w:left w:val="single" w:sz="6" w:space="0" w:color="auto"/>
              <w:bottom w:val="single" w:sz="6" w:space="0" w:color="auto"/>
              <w:right w:val="single" w:sz="6" w:space="0" w:color="auto"/>
            </w:tcBorders>
            <w:hideMark/>
          </w:tcPr>
          <w:p w14:paraId="18F7CD20" w14:textId="77777777" w:rsidR="006F179E" w:rsidRPr="00763B0E" w:rsidRDefault="006F179E" w:rsidP="001A4170">
            <w:pPr>
              <w:spacing w:after="0" w:line="259" w:lineRule="auto"/>
              <w:rPr>
                <w:b/>
                <w:bCs/>
                <w:szCs w:val="20"/>
              </w:rPr>
            </w:pPr>
            <w:r w:rsidRPr="00763B0E">
              <w:rPr>
                <w:b/>
                <w:bCs/>
                <w:szCs w:val="20"/>
              </w:rPr>
              <w:lastRenderedPageBreak/>
              <w:t>E4. Nederlands Recht </w:t>
            </w:r>
            <w:r w:rsidRPr="00763B0E">
              <w:rPr>
                <w:b/>
                <w:bCs/>
                <w:szCs w:val="20"/>
              </w:rPr>
              <w:br/>
            </w:r>
            <w:r>
              <w:rPr>
                <w:szCs w:val="20"/>
              </w:rPr>
              <w:br/>
            </w:r>
            <w:r w:rsidRPr="00763B0E">
              <w:rPr>
                <w:szCs w:val="20"/>
              </w:rPr>
              <w:t>Op deze Aanbesteding, de Gunningsbeslissing, de Overeenkomst en eventuele geschillen ter zake is uitsluitend het Nederlands recht van toepassing. Partijen kunnen, indien nodig, beroep aanhangig maken bij de Rechtbank Midden-Nederland, locatie Lelystad. </w:t>
            </w:r>
            <w:r w:rsidRPr="00763B0E">
              <w:rPr>
                <w:szCs w:val="20"/>
              </w:rPr>
              <w:br/>
              <w:t> </w:t>
            </w:r>
          </w:p>
        </w:tc>
      </w:tr>
      <w:tr w:rsidR="006F179E" w:rsidRPr="00763B0E" w14:paraId="5F441484" w14:textId="77777777" w:rsidTr="34EA8C1B">
        <w:trPr>
          <w:trHeight w:val="1410"/>
        </w:trPr>
        <w:tc>
          <w:tcPr>
            <w:tcW w:w="9503" w:type="dxa"/>
            <w:tcBorders>
              <w:top w:val="single" w:sz="6" w:space="0" w:color="auto"/>
              <w:left w:val="single" w:sz="6" w:space="0" w:color="auto"/>
              <w:bottom w:val="single" w:sz="6" w:space="0" w:color="auto"/>
              <w:right w:val="single" w:sz="6" w:space="0" w:color="auto"/>
            </w:tcBorders>
            <w:hideMark/>
          </w:tcPr>
          <w:p w14:paraId="0CC0E5FF" w14:textId="77777777" w:rsidR="006F179E" w:rsidRPr="00763B0E" w:rsidRDefault="006F179E" w:rsidP="001A4170">
            <w:pPr>
              <w:spacing w:after="0" w:line="259" w:lineRule="auto"/>
              <w:rPr>
                <w:b/>
                <w:bCs/>
                <w:szCs w:val="20"/>
              </w:rPr>
            </w:pPr>
            <w:r w:rsidRPr="00763B0E">
              <w:rPr>
                <w:b/>
                <w:bCs/>
                <w:szCs w:val="20"/>
              </w:rPr>
              <w:t>E5. Eén Inschrijving </w:t>
            </w:r>
            <w:r w:rsidRPr="00763B0E">
              <w:rPr>
                <w:b/>
                <w:bCs/>
                <w:szCs w:val="20"/>
              </w:rPr>
              <w:br/>
            </w:r>
            <w:r>
              <w:rPr>
                <w:b/>
                <w:bCs/>
                <w:szCs w:val="20"/>
              </w:rPr>
              <w:br/>
            </w:r>
            <w:r w:rsidRPr="00763B0E">
              <w:rPr>
                <w:szCs w:val="20"/>
              </w:rPr>
              <w:t>Opdrachtnemer verklaart dat hij slechts één (1) Inschrijving indient. Indien Opdrachtnemer meer dan eenmaal inschrijft, worden alle Inschrijvingen waarin die Opdrachtnemer op welke wijze dan ook deelneemt, terzijde gelegd en uitgesloten van verdere deelname aan de Aanbestedingsprocedure.</w:t>
            </w:r>
            <w:r w:rsidRPr="00763B0E">
              <w:rPr>
                <w:b/>
                <w:bCs/>
                <w:szCs w:val="20"/>
              </w:rPr>
              <w:t> </w:t>
            </w:r>
            <w:r w:rsidRPr="00763B0E">
              <w:rPr>
                <w:b/>
                <w:bCs/>
                <w:szCs w:val="20"/>
              </w:rPr>
              <w:br/>
              <w:t> </w:t>
            </w:r>
          </w:p>
        </w:tc>
      </w:tr>
      <w:tr w:rsidR="006F179E" w:rsidRPr="00763B0E" w14:paraId="4DC0D944" w14:textId="77777777" w:rsidTr="34EA8C1B">
        <w:trPr>
          <w:trHeight w:val="1750"/>
        </w:trPr>
        <w:tc>
          <w:tcPr>
            <w:tcW w:w="9503" w:type="dxa"/>
            <w:tcBorders>
              <w:top w:val="single" w:sz="6" w:space="0" w:color="auto"/>
              <w:left w:val="single" w:sz="6" w:space="0" w:color="auto"/>
              <w:bottom w:val="single" w:sz="6" w:space="0" w:color="auto"/>
              <w:right w:val="single" w:sz="6" w:space="0" w:color="auto"/>
            </w:tcBorders>
            <w:hideMark/>
          </w:tcPr>
          <w:p w14:paraId="51D40496" w14:textId="0A4AB0EA" w:rsidR="006F179E" w:rsidRPr="00763B0E" w:rsidRDefault="006F179E" w:rsidP="001A4170">
            <w:pPr>
              <w:spacing w:after="0" w:line="259" w:lineRule="auto"/>
              <w:rPr>
                <w:b/>
                <w:bCs/>
                <w:szCs w:val="20"/>
              </w:rPr>
            </w:pPr>
            <w:r w:rsidRPr="00763B0E">
              <w:rPr>
                <w:b/>
                <w:bCs/>
                <w:szCs w:val="20"/>
              </w:rPr>
              <w:t>E</w:t>
            </w:r>
            <w:r>
              <w:rPr>
                <w:b/>
                <w:bCs/>
                <w:szCs w:val="20"/>
              </w:rPr>
              <w:t>6</w:t>
            </w:r>
            <w:r w:rsidRPr="00763B0E">
              <w:rPr>
                <w:b/>
                <w:bCs/>
                <w:szCs w:val="20"/>
              </w:rPr>
              <w:t>. Nederlandse dienstverlening </w:t>
            </w:r>
            <w:r w:rsidRPr="00763B0E">
              <w:rPr>
                <w:b/>
                <w:bCs/>
                <w:szCs w:val="20"/>
              </w:rPr>
              <w:br/>
              <w:t> </w:t>
            </w:r>
            <w:r w:rsidRPr="00763B0E">
              <w:rPr>
                <w:b/>
                <w:bCs/>
                <w:szCs w:val="20"/>
              </w:rPr>
              <w:br/>
            </w:r>
            <w:r w:rsidR="00B56DB5" w:rsidRPr="00B56DB5">
              <w:rPr>
                <w:szCs w:val="20"/>
              </w:rPr>
              <w:t>De dienstverlening wordt volledig in en vanuit Nederland uitgevoerd.</w:t>
            </w:r>
            <w:r w:rsidR="00B56DB5">
              <w:rPr>
                <w:szCs w:val="20"/>
              </w:rPr>
              <w:t xml:space="preserve"> </w:t>
            </w:r>
            <w:r w:rsidR="00B56DB5" w:rsidRPr="00B56DB5">
              <w:rPr>
                <w:szCs w:val="20"/>
              </w:rPr>
              <w:t>Communicatie vindt plaats in het Nederlands, zowel mondeling als schriftelijk, tenzij uitdrukkelijk anders overeengekomen.</w:t>
            </w:r>
            <w:r w:rsidR="00B56DB5">
              <w:rPr>
                <w:szCs w:val="20"/>
              </w:rPr>
              <w:br/>
            </w:r>
            <w:r>
              <w:rPr>
                <w:b/>
                <w:bCs/>
                <w:szCs w:val="20"/>
              </w:rPr>
              <w:br/>
            </w:r>
          </w:p>
        </w:tc>
      </w:tr>
      <w:tr w:rsidR="006B26D8" w:rsidRPr="00763B0E" w14:paraId="18B388F3" w14:textId="77777777" w:rsidTr="34EA8C1B">
        <w:trPr>
          <w:trHeight w:val="428"/>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3D6ED954" w14:textId="294318EE" w:rsidR="00B055D6" w:rsidRPr="00B055D6" w:rsidRDefault="00B055D6" w:rsidP="00B055D6">
            <w:pPr>
              <w:spacing w:after="0" w:line="259" w:lineRule="auto"/>
              <w:jc w:val="center"/>
              <w:rPr>
                <w:b/>
                <w:bCs/>
                <w:szCs w:val="20"/>
              </w:rPr>
            </w:pPr>
            <w:r w:rsidRPr="00B055D6">
              <w:rPr>
                <w:b/>
                <w:bCs/>
                <w:szCs w:val="20"/>
              </w:rPr>
              <w:t>P</w:t>
            </w:r>
            <w:r w:rsidR="00726CD5">
              <w:rPr>
                <w:b/>
                <w:bCs/>
                <w:szCs w:val="20"/>
              </w:rPr>
              <w:t>ROCESEISEN – ACTUALISATIETOETS (E7.)</w:t>
            </w:r>
          </w:p>
          <w:p w14:paraId="23052D9C" w14:textId="77777777" w:rsidR="006B26D8" w:rsidRPr="00763B0E" w:rsidRDefault="006B26D8" w:rsidP="001A4170">
            <w:pPr>
              <w:spacing w:after="0" w:line="259" w:lineRule="auto"/>
              <w:rPr>
                <w:b/>
                <w:bCs/>
                <w:szCs w:val="20"/>
              </w:rPr>
            </w:pPr>
          </w:p>
        </w:tc>
      </w:tr>
      <w:tr w:rsidR="006B26D8" w:rsidRPr="00763B0E" w14:paraId="04DE4893" w14:textId="77777777" w:rsidTr="34EA8C1B">
        <w:trPr>
          <w:trHeight w:val="1260"/>
        </w:trPr>
        <w:tc>
          <w:tcPr>
            <w:tcW w:w="9503" w:type="dxa"/>
            <w:tcBorders>
              <w:top w:val="single" w:sz="6" w:space="0" w:color="auto"/>
              <w:left w:val="single" w:sz="6" w:space="0" w:color="auto"/>
              <w:bottom w:val="single" w:sz="6" w:space="0" w:color="auto"/>
              <w:right w:val="single" w:sz="6" w:space="0" w:color="auto"/>
            </w:tcBorders>
          </w:tcPr>
          <w:p w14:paraId="538C74D3"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Inventariseren van vergunningen die in aanmerking komen voor actualisatie op basis van wettelijke termijnen, wijzigingen in wet- en regelgeving of bedrijfsactiviteiten.</w:t>
            </w:r>
          </w:p>
          <w:p w14:paraId="4E6A9273"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Opvragen van actuele gegevens bij vergunninghouder of gemachtigde.</w:t>
            </w:r>
          </w:p>
          <w:p w14:paraId="698130C6"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Controleren van volledigheid en juistheid van aangeleverde informatie.</w:t>
            </w:r>
          </w:p>
          <w:p w14:paraId="1C390475"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Uitvoeren van een ontvankelijkheidstoets op de aangeleverde gegevens.</w:t>
            </w:r>
          </w:p>
          <w:p w14:paraId="526CBEE4"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 xml:space="preserve">Toetsen van de vergunning aan actuele wet- en regelgeving (Omgevingswet, </w:t>
            </w:r>
            <w:proofErr w:type="spellStart"/>
            <w:r w:rsidRPr="00726CD5">
              <w:rPr>
                <w:rFonts w:eastAsiaTheme="minorHAnsi" w:cstheme="minorBidi"/>
                <w:color w:val="auto"/>
                <w:sz w:val="20"/>
                <w:szCs w:val="20"/>
                <w:lang w:eastAsia="en-US"/>
              </w:rPr>
              <w:t>Bbl</w:t>
            </w:r>
            <w:proofErr w:type="spellEnd"/>
            <w:r w:rsidRPr="00726CD5">
              <w:rPr>
                <w:rFonts w:eastAsiaTheme="minorHAnsi" w:cstheme="minorBidi"/>
                <w:color w:val="auto"/>
                <w:sz w:val="20"/>
                <w:szCs w:val="20"/>
                <w:lang w:eastAsia="en-US"/>
              </w:rPr>
              <w:t>, milieunormen).</w:t>
            </w:r>
          </w:p>
          <w:p w14:paraId="30E4081F"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Uitvoeren van een risicoanalyse op milieu- en veiligheidsaspecten.</w:t>
            </w:r>
          </w:p>
          <w:p w14:paraId="37185831"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Uitzetten van adviesaanvragen bij relevante ketenpartners (bijv. waterschap, veiligheidsregio).</w:t>
            </w:r>
          </w:p>
          <w:p w14:paraId="3BFC1BDB"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 xml:space="preserve">Beoordelen van ontvangen adviezen en verwerken in </w:t>
            </w:r>
            <w:proofErr w:type="spellStart"/>
            <w:r w:rsidRPr="00726CD5">
              <w:rPr>
                <w:rFonts w:eastAsiaTheme="minorHAnsi" w:cstheme="minorBidi"/>
                <w:color w:val="auto"/>
                <w:sz w:val="20"/>
                <w:szCs w:val="20"/>
                <w:lang w:eastAsia="en-US"/>
              </w:rPr>
              <w:t>toetsresultaat</w:t>
            </w:r>
            <w:proofErr w:type="spellEnd"/>
            <w:r w:rsidRPr="00726CD5">
              <w:rPr>
                <w:rFonts w:eastAsiaTheme="minorHAnsi" w:cstheme="minorBidi"/>
                <w:color w:val="auto"/>
                <w:sz w:val="20"/>
                <w:szCs w:val="20"/>
                <w:lang w:eastAsia="en-US"/>
              </w:rPr>
              <w:t>.</w:t>
            </w:r>
          </w:p>
          <w:p w14:paraId="51C5620C"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Opnieuw opvragen van aanvullende informatie indien nodig.</w:t>
            </w:r>
          </w:p>
          <w:p w14:paraId="1C4F36C3"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Opstellen van een actualisatierapport met conclusie: actueel / actualisatie noodzakelijk.</w:t>
            </w:r>
          </w:p>
          <w:p w14:paraId="25F4867F"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Communiceren van uitkomst naar vergunninghouder inclusief eventuele vervolgstappen.</w:t>
            </w:r>
          </w:p>
          <w:p w14:paraId="30D87DB2" w14:textId="77777777" w:rsidR="0098374D" w:rsidRPr="00726CD5" w:rsidRDefault="0098374D" w:rsidP="0098374D">
            <w:pPr>
              <w:pStyle w:val="Geenafstand"/>
              <w:numPr>
                <w:ilvl w:val="0"/>
                <w:numId w:val="15"/>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Documenteren en archiveren van alle stukken in het digitale dossier.</w:t>
            </w:r>
          </w:p>
          <w:p w14:paraId="2FAFC326" w14:textId="77777777" w:rsidR="006B26D8" w:rsidRPr="00763B0E" w:rsidRDefault="006B26D8" w:rsidP="001A4170">
            <w:pPr>
              <w:spacing w:after="0" w:line="259" w:lineRule="auto"/>
              <w:rPr>
                <w:b/>
                <w:bCs/>
                <w:szCs w:val="20"/>
              </w:rPr>
            </w:pPr>
          </w:p>
        </w:tc>
      </w:tr>
      <w:tr w:rsidR="006B26D8" w:rsidRPr="00763B0E" w14:paraId="39D80A43" w14:textId="77777777" w:rsidTr="34EA8C1B">
        <w:trPr>
          <w:trHeight w:val="530"/>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0E1DB72C" w14:textId="69BC487F" w:rsidR="00A104BE" w:rsidRPr="00B055D6" w:rsidRDefault="00726CD5" w:rsidP="00726CD5">
            <w:pPr>
              <w:spacing w:after="0" w:line="259" w:lineRule="auto"/>
              <w:jc w:val="center"/>
              <w:rPr>
                <w:b/>
                <w:bCs/>
                <w:szCs w:val="20"/>
              </w:rPr>
            </w:pPr>
            <w:r>
              <w:rPr>
                <w:b/>
                <w:bCs/>
                <w:szCs w:val="20"/>
              </w:rPr>
              <w:t>PROCESEISEN – UITVOERING VAN ACTUALISERING (E8.)</w:t>
            </w:r>
          </w:p>
          <w:p w14:paraId="41A6DF79" w14:textId="77777777" w:rsidR="006B26D8" w:rsidRPr="00763B0E" w:rsidRDefault="006B26D8" w:rsidP="001A4170">
            <w:pPr>
              <w:spacing w:after="0" w:line="259" w:lineRule="auto"/>
              <w:rPr>
                <w:b/>
                <w:bCs/>
                <w:szCs w:val="20"/>
              </w:rPr>
            </w:pPr>
          </w:p>
        </w:tc>
      </w:tr>
      <w:tr w:rsidR="006B26D8" w:rsidRPr="00763B0E" w14:paraId="4134849C" w14:textId="77777777" w:rsidTr="34EA8C1B">
        <w:trPr>
          <w:trHeight w:val="1260"/>
        </w:trPr>
        <w:tc>
          <w:tcPr>
            <w:tcW w:w="9503" w:type="dxa"/>
            <w:tcBorders>
              <w:top w:val="single" w:sz="6" w:space="0" w:color="auto"/>
              <w:left w:val="single" w:sz="6" w:space="0" w:color="auto"/>
              <w:bottom w:val="single" w:sz="6" w:space="0" w:color="auto"/>
              <w:right w:val="single" w:sz="6" w:space="0" w:color="auto"/>
            </w:tcBorders>
          </w:tcPr>
          <w:p w14:paraId="3943D81D"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 xml:space="preserve">Starten van actualisatieprocedure op basis van </w:t>
            </w:r>
            <w:proofErr w:type="spellStart"/>
            <w:r w:rsidRPr="00726CD5">
              <w:rPr>
                <w:rFonts w:eastAsiaTheme="minorHAnsi" w:cstheme="minorBidi"/>
                <w:color w:val="auto"/>
                <w:sz w:val="20"/>
                <w:szCs w:val="20"/>
                <w:lang w:eastAsia="en-US"/>
              </w:rPr>
              <w:t>toetsresultaat</w:t>
            </w:r>
            <w:proofErr w:type="spellEnd"/>
            <w:r w:rsidRPr="00726CD5">
              <w:rPr>
                <w:rFonts w:eastAsiaTheme="minorHAnsi" w:cstheme="minorBidi"/>
                <w:color w:val="auto"/>
                <w:sz w:val="20"/>
                <w:szCs w:val="20"/>
                <w:lang w:eastAsia="en-US"/>
              </w:rPr>
              <w:t>.</w:t>
            </w:r>
          </w:p>
          <w:p w14:paraId="7AC69504"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Opvragen van aanvullende gegevens bij vergunninghouder of gemachtigde.</w:t>
            </w:r>
          </w:p>
          <w:p w14:paraId="2F4FBB68"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Controleren en verwerken van aangeleverde gegevens.</w:t>
            </w:r>
          </w:p>
          <w:p w14:paraId="20D54F7D"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Opstellen van een conceptwijziging van de vergunning inclusief voorwaarden.</w:t>
            </w:r>
          </w:p>
          <w:p w14:paraId="3257258F"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Toetsen van conceptwijziging door jurist en toepassing van het vierogenprincipe.</w:t>
            </w:r>
          </w:p>
          <w:p w14:paraId="5448ACCC"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Bestuurlijke routing van het conceptbesluit indien van toepassing.</w:t>
            </w:r>
          </w:p>
          <w:p w14:paraId="031A03C0"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Communiceren van conceptbesluit aan vergunninghouder en verwerken van reacties.</w:t>
            </w:r>
          </w:p>
          <w:p w14:paraId="180E96F9"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Definitieve vaststelling van gewijzigde vergunning en publicatie conform wettelijke vereisten.</w:t>
            </w:r>
          </w:p>
          <w:p w14:paraId="02C2871C"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lastRenderedPageBreak/>
              <w:t>Archiveren van definitieve stukken en actualiseren van digitale systemen.</w:t>
            </w:r>
          </w:p>
          <w:p w14:paraId="7BC5ED92" w14:textId="77777777" w:rsidR="004664D3" w:rsidRPr="00726CD5" w:rsidRDefault="004664D3" w:rsidP="004664D3">
            <w:pPr>
              <w:pStyle w:val="Geenafstand"/>
              <w:numPr>
                <w:ilvl w:val="0"/>
                <w:numId w:val="16"/>
              </w:numPr>
              <w:ind w:right="0"/>
              <w:jc w:val="left"/>
              <w:rPr>
                <w:rFonts w:eastAsiaTheme="minorHAnsi" w:cstheme="minorBidi"/>
                <w:color w:val="auto"/>
                <w:sz w:val="20"/>
                <w:szCs w:val="20"/>
                <w:lang w:eastAsia="en-US"/>
              </w:rPr>
            </w:pPr>
            <w:r w:rsidRPr="00726CD5">
              <w:rPr>
                <w:rFonts w:eastAsiaTheme="minorHAnsi" w:cstheme="minorBidi"/>
                <w:color w:val="auto"/>
                <w:sz w:val="20"/>
                <w:szCs w:val="20"/>
                <w:lang w:eastAsia="en-US"/>
              </w:rPr>
              <w:t>Informeren van relevante ketenpartners over doorgevoerde wijzigingen.</w:t>
            </w:r>
          </w:p>
          <w:p w14:paraId="35D18051" w14:textId="77777777" w:rsidR="006B26D8" w:rsidRPr="00763B0E" w:rsidRDefault="006B26D8" w:rsidP="001A4170">
            <w:pPr>
              <w:spacing w:after="0" w:line="259" w:lineRule="auto"/>
              <w:rPr>
                <w:b/>
                <w:bCs/>
                <w:szCs w:val="20"/>
              </w:rPr>
            </w:pPr>
          </w:p>
        </w:tc>
      </w:tr>
      <w:tr w:rsidR="006F179E" w:rsidRPr="00763B0E" w14:paraId="30AD13E7" w14:textId="77777777" w:rsidTr="34EA8C1B">
        <w:trPr>
          <w:trHeight w:val="616"/>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hideMark/>
          </w:tcPr>
          <w:p w14:paraId="7A5BD952" w14:textId="2CA41AAE" w:rsidR="006F179E" w:rsidRPr="00763B0E" w:rsidRDefault="00D2070A" w:rsidP="00B546D1">
            <w:pPr>
              <w:spacing w:after="0" w:line="259" w:lineRule="auto"/>
              <w:jc w:val="center"/>
              <w:rPr>
                <w:b/>
                <w:bCs/>
                <w:szCs w:val="20"/>
              </w:rPr>
            </w:pPr>
            <w:r w:rsidRPr="00D65818">
              <w:rPr>
                <w:b/>
                <w:bCs/>
                <w:szCs w:val="20"/>
              </w:rPr>
              <w:lastRenderedPageBreak/>
              <w:t>PROCESEISEN</w:t>
            </w:r>
            <w:r w:rsidR="0074680A">
              <w:rPr>
                <w:b/>
                <w:bCs/>
                <w:szCs w:val="20"/>
              </w:rPr>
              <w:t xml:space="preserve"> – </w:t>
            </w:r>
            <w:r w:rsidR="001B1FA6" w:rsidRPr="00D65818">
              <w:rPr>
                <w:b/>
                <w:bCs/>
                <w:szCs w:val="20"/>
              </w:rPr>
              <w:t>MELDINGEN EN INFORMATIEPLICHT</w:t>
            </w:r>
            <w:r w:rsidR="00B9447D" w:rsidRPr="00D65818">
              <w:rPr>
                <w:b/>
                <w:bCs/>
                <w:szCs w:val="20"/>
              </w:rPr>
              <w:t xml:space="preserve"> (E</w:t>
            </w:r>
            <w:r w:rsidR="00985E6A" w:rsidRPr="00D65818">
              <w:rPr>
                <w:b/>
                <w:bCs/>
                <w:szCs w:val="20"/>
              </w:rPr>
              <w:t>9</w:t>
            </w:r>
            <w:r w:rsidR="00B9447D" w:rsidRPr="00D65818">
              <w:rPr>
                <w:b/>
                <w:bCs/>
                <w:szCs w:val="20"/>
              </w:rPr>
              <w:t>.)</w:t>
            </w:r>
          </w:p>
        </w:tc>
      </w:tr>
      <w:tr w:rsidR="001B1FA6" w:rsidRPr="00763B0E" w14:paraId="5F4B9F5A" w14:textId="77777777" w:rsidTr="001B1FA6">
        <w:trPr>
          <w:trHeight w:val="616"/>
        </w:trPr>
        <w:tc>
          <w:tcPr>
            <w:tcW w:w="9503" w:type="dxa"/>
            <w:tcBorders>
              <w:top w:val="single" w:sz="6" w:space="0" w:color="auto"/>
              <w:left w:val="single" w:sz="6" w:space="0" w:color="auto"/>
              <w:bottom w:val="single" w:sz="6" w:space="0" w:color="auto"/>
              <w:right w:val="single" w:sz="6" w:space="0" w:color="auto"/>
            </w:tcBorders>
          </w:tcPr>
          <w:p w14:paraId="34252C56"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Vaststellen van het regime: bepalen of sprake is van meldplicht of informatieplicht op grond van het Bal of het (tijdelijk) Omgevingsplan; controleren van toepasselijkheid en termijnen. </w:t>
            </w:r>
          </w:p>
          <w:p w14:paraId="1122AE25"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Uitvoeren van een ontvankelijkheidstoets: beoordelen van compleetheid en juistheid van de ingediende gegevens (activiteiten, locatie, stukken). </w:t>
            </w:r>
          </w:p>
          <w:p w14:paraId="7A7F7F2E"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Indien van toepassing: opvragen van aanvullende gegevens bij de initiatiefnemer, met hersteltermijn. </w:t>
            </w:r>
          </w:p>
          <w:p w14:paraId="083EFB54"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Indien van toepassing: controleren van ontvangen aanvullende gegevens en bijwerken van de zaak. </w:t>
            </w:r>
          </w:p>
          <w:p w14:paraId="733C837B"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Toetsen aan het Bal en (tijdelijk) Omgevingsplan, inclusief relevante milieuaspecten (geluid, geur, lucht, afval, bodem, veiligheid, water) en zorgplicht. </w:t>
            </w:r>
          </w:p>
          <w:p w14:paraId="738CE7D6"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Uitzetten van adviesaanvragen bij relevante ketenpartners (bijv. veiligheidsregio, waterschap) indien vereist. </w:t>
            </w:r>
          </w:p>
          <w:p w14:paraId="7FA6FB25"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Beoordelen en verwerken van adviezen en, indien nodig, opnieuw opvragen van aanvullende informatie. </w:t>
            </w:r>
          </w:p>
          <w:p w14:paraId="43FDA4C4"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Communiceren over termijnverlenging of processtappen wanneer van toepassing; vastleggen in de zaak. </w:t>
            </w:r>
          </w:p>
          <w:p w14:paraId="74A6C373"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Afronden van de melding/informatieplicht: verwerken in systemen, verzenden van afrondingsbrief en opnemen van eventuele aandachtspunten die uit wet- en regelgeving volgen. </w:t>
            </w:r>
          </w:p>
          <w:p w14:paraId="3CA50139" w14:textId="77777777" w:rsidR="007D6E65" w:rsidRPr="007D6E65" w:rsidRDefault="007D6E65" w:rsidP="007D6E65">
            <w:pPr>
              <w:pStyle w:val="Geenafstand"/>
              <w:numPr>
                <w:ilvl w:val="0"/>
                <w:numId w:val="17"/>
              </w:numPr>
              <w:ind w:right="0"/>
              <w:jc w:val="left"/>
              <w:rPr>
                <w:sz w:val="20"/>
                <w:szCs w:val="20"/>
              </w:rPr>
            </w:pPr>
            <w:r w:rsidRPr="007D6E65">
              <w:rPr>
                <w:sz w:val="20"/>
                <w:szCs w:val="20"/>
              </w:rPr>
              <w:t xml:space="preserve">Zaak/dossiervorming en archivering: zorgdragen voor een volledig, controleerbaar en actueel zaak-/dossierbestand (melding, aanvullingen, adviezen, correspondentie). </w:t>
            </w:r>
          </w:p>
          <w:p w14:paraId="4B8E7A9A" w14:textId="62629990" w:rsidR="007D6E65" w:rsidRPr="007D6E65" w:rsidRDefault="007D6E65" w:rsidP="007D6E65">
            <w:pPr>
              <w:pStyle w:val="Geenafstand"/>
              <w:numPr>
                <w:ilvl w:val="0"/>
                <w:numId w:val="17"/>
              </w:numPr>
              <w:ind w:right="0"/>
              <w:jc w:val="left"/>
              <w:rPr>
                <w:sz w:val="20"/>
                <w:szCs w:val="20"/>
              </w:rPr>
            </w:pPr>
            <w:r w:rsidRPr="007D6E65">
              <w:rPr>
                <w:sz w:val="20"/>
                <w:szCs w:val="20"/>
              </w:rPr>
              <w:t>Indien van toepassing: overdracht aan toezicht, inclusief signalering van bijzonderheden en risicogerichte opvolging.</w:t>
            </w:r>
          </w:p>
          <w:p w14:paraId="036F48E1" w14:textId="77777777" w:rsidR="001B1FA6" w:rsidRDefault="001B1FA6" w:rsidP="00B546D1">
            <w:pPr>
              <w:spacing w:after="0" w:line="259" w:lineRule="auto"/>
              <w:jc w:val="center"/>
              <w:rPr>
                <w:b/>
                <w:bCs/>
                <w:szCs w:val="20"/>
              </w:rPr>
            </w:pPr>
          </w:p>
        </w:tc>
      </w:tr>
      <w:tr w:rsidR="001B1FA6" w:rsidRPr="00763B0E" w14:paraId="07F8C36B" w14:textId="77777777" w:rsidTr="34EA8C1B">
        <w:trPr>
          <w:trHeight w:val="616"/>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6BDFE8F4" w14:textId="0D57F101" w:rsidR="001B1FA6" w:rsidRDefault="001B1FA6" w:rsidP="00B546D1">
            <w:pPr>
              <w:spacing w:after="0" w:line="259" w:lineRule="auto"/>
              <w:jc w:val="center"/>
              <w:rPr>
                <w:b/>
                <w:bCs/>
                <w:szCs w:val="20"/>
              </w:rPr>
            </w:pPr>
            <w:r w:rsidRPr="00EC7CC0">
              <w:rPr>
                <w:b/>
                <w:bCs/>
                <w:szCs w:val="20"/>
              </w:rPr>
              <w:t>PROCESEISEN – VERGUNNINGEN (E10.)</w:t>
            </w:r>
          </w:p>
        </w:tc>
      </w:tr>
      <w:tr w:rsidR="006F179E" w:rsidRPr="00763B0E" w14:paraId="3273105B" w14:textId="77777777" w:rsidTr="34EA8C1B">
        <w:trPr>
          <w:trHeight w:val="969"/>
        </w:trPr>
        <w:tc>
          <w:tcPr>
            <w:tcW w:w="9503" w:type="dxa"/>
            <w:tcBorders>
              <w:top w:val="single" w:sz="6" w:space="0" w:color="auto"/>
              <w:left w:val="single" w:sz="6" w:space="0" w:color="auto"/>
              <w:bottom w:val="single" w:sz="6" w:space="0" w:color="auto"/>
              <w:right w:val="single" w:sz="6" w:space="0" w:color="auto"/>
            </w:tcBorders>
            <w:hideMark/>
          </w:tcPr>
          <w:p w14:paraId="247C07D1" w14:textId="491049BF" w:rsidR="00B56DB5" w:rsidRPr="00B56DB5" w:rsidRDefault="00B56DB5" w:rsidP="00B56DB5">
            <w:pPr>
              <w:numPr>
                <w:ilvl w:val="0"/>
                <w:numId w:val="1"/>
              </w:numPr>
            </w:pPr>
            <w:r>
              <w:t>1.</w:t>
            </w:r>
            <w:r w:rsidR="007D6E65">
              <w:t xml:space="preserve"> </w:t>
            </w:r>
            <w:r>
              <w:t xml:space="preserve">Uitvoeren van een </w:t>
            </w:r>
            <w:proofErr w:type="spellStart"/>
            <w:r>
              <w:t>vergunningcheck</w:t>
            </w:r>
            <w:proofErr w:type="spellEnd"/>
            <w:r>
              <w:t xml:space="preserve"> via het Omgevingsloket;</w:t>
            </w:r>
            <w:r>
              <w:br/>
              <w:t>2. Vaststellen of sprake is van vergunningplicht, meldingsplicht of vergunningvrij;</w:t>
            </w:r>
            <w:r>
              <w:br/>
              <w:t>3. Uitvoeren van een ontvankelijkheidstoets;</w:t>
            </w:r>
            <w:r>
              <w:br/>
              <w:t>4. Opvragen van aanvullende gegevens bij initiatiefnemer of gemachtigde;</w:t>
            </w:r>
            <w:r>
              <w:br/>
            </w:r>
            <w:r w:rsidRPr="00157A28">
              <w:t>5.</w:t>
            </w:r>
            <w:r w:rsidRPr="00157A28">
              <w:rPr>
                <w:rFonts w:eastAsiaTheme="minorEastAsia"/>
                <w:szCs w:val="20"/>
              </w:rPr>
              <w:t xml:space="preserve"> Controleren van aangeleverde aanvullende gegevens;</w:t>
            </w:r>
            <w:r>
              <w:br/>
            </w:r>
            <w:r w:rsidRPr="00157A28">
              <w:rPr>
                <w:rFonts w:eastAsiaTheme="minorEastAsia"/>
                <w:szCs w:val="20"/>
              </w:rPr>
              <w:t>6. In behandeling nemen van de aanvraag en verzenden van een ontvangstbevestiging per e-mail;</w:t>
            </w:r>
            <w:r w:rsidRPr="00157A28">
              <w:br/>
            </w:r>
            <w:r w:rsidRPr="0074680A">
              <w:t>7. Behandelen van de uitgebreide procedure (indien van toepassing);</w:t>
            </w:r>
            <w:r w:rsidRPr="00157A28">
              <w:br/>
            </w:r>
            <w:r w:rsidRPr="0074680A">
              <w:t>8. Buiten behandeling stellen van aanvragen bij onvoldoende gegevens, inclusief schriftelijke besluitvorming;</w:t>
            </w:r>
            <w:r w:rsidRPr="00157A28">
              <w:br/>
            </w:r>
            <w:r w:rsidRPr="0074680A">
              <w:t xml:space="preserve">9. </w:t>
            </w:r>
            <w:r w:rsidR="003A22F2" w:rsidRPr="0074680A">
              <w:t>Toetsen aan het Besluit activiteiten leefomgeving (Bal), het Besluit kwaliteit leefomgeving (</w:t>
            </w:r>
            <w:proofErr w:type="spellStart"/>
            <w:r w:rsidR="003A22F2" w:rsidRPr="0074680A">
              <w:t>Bkl</w:t>
            </w:r>
            <w:proofErr w:type="spellEnd"/>
            <w:r w:rsidR="003A22F2" w:rsidRPr="0074680A">
              <w:t>) en het geldende (tijdelijke) Omgevingsplan.</w:t>
            </w:r>
            <w:r>
              <w:br/>
              <w:t>10. Uitzetten van adviesaanvragen bij relevante ketenpartners;</w:t>
            </w:r>
            <w:r>
              <w:br/>
              <w:t>11. Beoordelen van ontvangen adviezen;</w:t>
            </w:r>
            <w:r>
              <w:br/>
              <w:t>12. Opnieuw opvragen van aanvullende informatie indien nodig;</w:t>
            </w:r>
            <w:r>
              <w:br/>
              <w:t>13. Beslissen over en communiceren van termijnverlengingen;</w:t>
            </w:r>
            <w:r>
              <w:br/>
              <w:t>14. Beoordelen van aanvullende informatie (zelfstandig of via ketenpartners);</w:t>
            </w:r>
            <w:r>
              <w:br/>
              <w:t>15. Vaststellen van overige benodigde vergunningen;</w:t>
            </w:r>
            <w:r>
              <w:br/>
              <w:t>16. Opnemen van voorwaarden in de vergunning;</w:t>
            </w:r>
            <w:r>
              <w:br/>
              <w:t>17. Vaststellen van de leges;</w:t>
            </w:r>
            <w:r>
              <w:br/>
            </w:r>
            <w:r>
              <w:lastRenderedPageBreak/>
              <w:t>18. Opstellen van een besluit of conceptbesluit (verlenen of weigeren);</w:t>
            </w:r>
            <w:r>
              <w:br/>
              <w:t>19. Toepassen van het vierogenprincipe;</w:t>
            </w:r>
            <w:r>
              <w:br/>
              <w:t>20. Bestuurlijke routing van het (concept)besluit indien van toepassing;</w:t>
            </w:r>
            <w:r>
              <w:br/>
              <w:t>21. Aanleveren van input aan juristen bij bezwaar- en beroepsprocedures;</w:t>
            </w:r>
            <w:r>
              <w:br/>
              <w:t>22. Verstrekken van procedurele informatie na afronding van de zaak;</w:t>
            </w:r>
            <w:r>
              <w:br/>
              <w:t>23. Afhandelen van deelgoedkeuringen en naleveringen.</w:t>
            </w:r>
          </w:p>
          <w:p w14:paraId="7AE15B28" w14:textId="77777777" w:rsidR="006F179E" w:rsidRPr="00763B0E" w:rsidRDefault="006F179E" w:rsidP="001A4170">
            <w:pPr>
              <w:spacing w:after="0" w:line="259" w:lineRule="auto"/>
              <w:rPr>
                <w:b/>
                <w:bCs/>
                <w:szCs w:val="20"/>
              </w:rPr>
            </w:pPr>
          </w:p>
        </w:tc>
      </w:tr>
      <w:tr w:rsidR="00B546D1" w:rsidRPr="00763B0E" w14:paraId="29092337" w14:textId="77777777" w:rsidTr="34EA8C1B">
        <w:trPr>
          <w:trHeight w:val="583"/>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31F1EC75" w14:textId="280081B9" w:rsidR="00B546D1" w:rsidRPr="00B546D1" w:rsidRDefault="00B546D1" w:rsidP="00B546D1">
            <w:pPr>
              <w:numPr>
                <w:ilvl w:val="0"/>
                <w:numId w:val="1"/>
              </w:numPr>
              <w:jc w:val="center"/>
              <w:rPr>
                <w:b/>
                <w:bCs/>
                <w:szCs w:val="20"/>
              </w:rPr>
            </w:pPr>
            <w:r w:rsidRPr="00B546D1">
              <w:rPr>
                <w:b/>
                <w:bCs/>
                <w:szCs w:val="20"/>
              </w:rPr>
              <w:lastRenderedPageBreak/>
              <w:t>WERKAFSPRAKEN</w:t>
            </w:r>
            <w:r w:rsidR="00F93C7E">
              <w:rPr>
                <w:b/>
                <w:bCs/>
                <w:szCs w:val="20"/>
              </w:rPr>
              <w:t xml:space="preserve"> VERGUNNINGVERLENER</w:t>
            </w:r>
          </w:p>
        </w:tc>
      </w:tr>
      <w:tr w:rsidR="00B546D1" w:rsidRPr="00763B0E" w14:paraId="7ACAC358" w14:textId="77777777" w:rsidTr="34EA8C1B">
        <w:trPr>
          <w:trHeight w:val="947"/>
        </w:trPr>
        <w:tc>
          <w:tcPr>
            <w:tcW w:w="9503" w:type="dxa"/>
            <w:tcBorders>
              <w:top w:val="single" w:sz="6" w:space="0" w:color="auto"/>
              <w:left w:val="single" w:sz="6" w:space="0" w:color="auto"/>
              <w:bottom w:val="single" w:sz="6" w:space="0" w:color="auto"/>
              <w:right w:val="single" w:sz="6" w:space="0" w:color="auto"/>
            </w:tcBorders>
          </w:tcPr>
          <w:p w14:paraId="123E4ADD" w14:textId="5EE1884D" w:rsidR="00B546D1" w:rsidRDefault="00B9447D" w:rsidP="00B9447D">
            <w:pPr>
              <w:pStyle w:val="Default"/>
              <w:spacing w:after="60"/>
              <w:rPr>
                <w:szCs w:val="20"/>
              </w:rPr>
            </w:pPr>
            <w:r w:rsidRPr="00B9447D">
              <w:rPr>
                <w:rFonts w:cstheme="minorBidi"/>
                <w:b/>
                <w:bCs/>
                <w:color w:val="auto"/>
                <w:kern w:val="2"/>
                <w:sz w:val="20"/>
                <w:szCs w:val="20"/>
              </w:rPr>
              <w:t>E</w:t>
            </w:r>
            <w:r w:rsidR="00A80163">
              <w:rPr>
                <w:rFonts w:cstheme="minorBidi"/>
                <w:b/>
                <w:bCs/>
                <w:color w:val="auto"/>
                <w:kern w:val="2"/>
                <w:sz w:val="20"/>
                <w:szCs w:val="20"/>
              </w:rPr>
              <w:t>1</w:t>
            </w:r>
            <w:r w:rsidR="001B1FA6">
              <w:rPr>
                <w:rFonts w:cstheme="minorBidi"/>
                <w:b/>
                <w:bCs/>
                <w:color w:val="auto"/>
                <w:kern w:val="2"/>
                <w:sz w:val="20"/>
                <w:szCs w:val="20"/>
              </w:rPr>
              <w:t>1</w:t>
            </w:r>
            <w:r w:rsidRPr="00B9447D">
              <w:rPr>
                <w:rFonts w:cstheme="minorBidi"/>
                <w:b/>
                <w:bCs/>
                <w:color w:val="auto"/>
                <w:kern w:val="2"/>
                <w:sz w:val="20"/>
                <w:szCs w:val="20"/>
              </w:rPr>
              <w:t>.</w:t>
            </w:r>
            <w:r>
              <w:rPr>
                <w:rFonts w:cstheme="minorBidi"/>
                <w:color w:val="auto"/>
                <w:kern w:val="2"/>
                <w:sz w:val="20"/>
                <w:szCs w:val="20"/>
              </w:rPr>
              <w:t xml:space="preserve"> </w:t>
            </w:r>
            <w:r w:rsidR="002E15C1" w:rsidRPr="002E15C1">
              <w:rPr>
                <w:rFonts w:cstheme="minorBidi"/>
                <w:b/>
                <w:bCs/>
                <w:color w:val="auto"/>
                <w:kern w:val="2"/>
                <w:sz w:val="20"/>
                <w:szCs w:val="20"/>
              </w:rPr>
              <w:t>Bereikbaarheid</w:t>
            </w:r>
            <w:r w:rsidR="002E15C1">
              <w:rPr>
                <w:rFonts w:cstheme="minorBidi"/>
                <w:color w:val="auto"/>
                <w:kern w:val="2"/>
                <w:sz w:val="20"/>
                <w:szCs w:val="20"/>
              </w:rPr>
              <w:br/>
            </w:r>
            <w:r w:rsidR="002E15C1">
              <w:rPr>
                <w:rFonts w:cstheme="minorBidi"/>
                <w:color w:val="auto"/>
                <w:kern w:val="2"/>
                <w:sz w:val="20"/>
                <w:szCs w:val="20"/>
              </w:rPr>
              <w:br/>
            </w:r>
            <w:r w:rsidR="002E15C1" w:rsidRPr="002E15C1">
              <w:rPr>
                <w:rFonts w:cstheme="minorBidi"/>
                <w:color w:val="auto"/>
                <w:kern w:val="2"/>
                <w:sz w:val="20"/>
                <w:szCs w:val="20"/>
              </w:rPr>
              <w:t>De vergunningverlener is tijdens werkdagen bereikbaar via telefoon en e-mail en maakt gebruik van een e-mailadres van de OFGV.</w:t>
            </w:r>
            <w:r w:rsidR="002E15C1">
              <w:rPr>
                <w:rFonts w:cstheme="minorBidi"/>
                <w:color w:val="auto"/>
                <w:kern w:val="2"/>
                <w:sz w:val="20"/>
                <w:szCs w:val="20"/>
              </w:rPr>
              <w:br/>
            </w:r>
          </w:p>
        </w:tc>
      </w:tr>
      <w:tr w:rsidR="00B9447D" w:rsidRPr="00763B0E" w14:paraId="248CBBD2" w14:textId="77777777" w:rsidTr="34EA8C1B">
        <w:trPr>
          <w:trHeight w:val="698"/>
        </w:trPr>
        <w:tc>
          <w:tcPr>
            <w:tcW w:w="9503" w:type="dxa"/>
            <w:tcBorders>
              <w:top w:val="single" w:sz="6" w:space="0" w:color="auto"/>
              <w:left w:val="single" w:sz="6" w:space="0" w:color="auto"/>
              <w:bottom w:val="single" w:sz="6" w:space="0" w:color="auto"/>
              <w:right w:val="single" w:sz="6" w:space="0" w:color="auto"/>
            </w:tcBorders>
          </w:tcPr>
          <w:p w14:paraId="16BE7B4B" w14:textId="0F548144" w:rsidR="00B9447D" w:rsidRDefault="00B9447D" w:rsidP="00B9447D">
            <w:pPr>
              <w:pStyle w:val="Default"/>
              <w:spacing w:after="60"/>
            </w:pPr>
            <w:r w:rsidRPr="00B9447D">
              <w:rPr>
                <w:rFonts w:cstheme="minorBidi"/>
                <w:b/>
                <w:bCs/>
                <w:color w:val="auto"/>
                <w:kern w:val="2"/>
                <w:sz w:val="20"/>
                <w:szCs w:val="20"/>
              </w:rPr>
              <w:t>E</w:t>
            </w:r>
            <w:r w:rsidR="00A80163">
              <w:rPr>
                <w:rFonts w:cstheme="minorBidi"/>
                <w:b/>
                <w:bCs/>
                <w:color w:val="auto"/>
                <w:kern w:val="2"/>
                <w:sz w:val="20"/>
                <w:szCs w:val="20"/>
              </w:rPr>
              <w:t>1</w:t>
            </w:r>
            <w:r w:rsidR="001B1FA6">
              <w:rPr>
                <w:rFonts w:cstheme="minorBidi"/>
                <w:b/>
                <w:bCs/>
                <w:color w:val="auto"/>
                <w:kern w:val="2"/>
                <w:sz w:val="20"/>
                <w:szCs w:val="20"/>
              </w:rPr>
              <w:t>2</w:t>
            </w:r>
            <w:r w:rsidRPr="00B9447D">
              <w:rPr>
                <w:rFonts w:cstheme="minorBidi"/>
                <w:b/>
                <w:bCs/>
                <w:color w:val="auto"/>
                <w:kern w:val="2"/>
                <w:sz w:val="20"/>
                <w:szCs w:val="20"/>
              </w:rPr>
              <w:t>.</w:t>
            </w:r>
            <w:r>
              <w:rPr>
                <w:rFonts w:cstheme="minorBidi"/>
                <w:color w:val="auto"/>
                <w:kern w:val="2"/>
                <w:sz w:val="20"/>
                <w:szCs w:val="20"/>
              </w:rPr>
              <w:t xml:space="preserve"> </w:t>
            </w:r>
            <w:r w:rsidR="002E15C1" w:rsidRPr="002E15C1">
              <w:rPr>
                <w:rFonts w:cstheme="minorBidi"/>
                <w:b/>
                <w:bCs/>
                <w:color w:val="auto"/>
                <w:kern w:val="2"/>
                <w:sz w:val="20"/>
                <w:szCs w:val="20"/>
              </w:rPr>
              <w:t>Reactietermijn</w:t>
            </w:r>
            <w:r w:rsidR="002E15C1">
              <w:rPr>
                <w:rFonts w:cstheme="minorBidi"/>
                <w:color w:val="auto"/>
                <w:kern w:val="2"/>
                <w:sz w:val="20"/>
                <w:szCs w:val="20"/>
              </w:rPr>
              <w:br/>
            </w:r>
            <w:r w:rsidR="002E15C1">
              <w:rPr>
                <w:rFonts w:cstheme="minorBidi"/>
                <w:color w:val="auto"/>
                <w:kern w:val="2"/>
                <w:sz w:val="20"/>
                <w:szCs w:val="20"/>
              </w:rPr>
              <w:br/>
            </w:r>
            <w:r w:rsidR="002E15C1" w:rsidRPr="002E15C1">
              <w:rPr>
                <w:rFonts w:cstheme="minorBidi"/>
                <w:color w:val="auto"/>
                <w:kern w:val="2"/>
                <w:sz w:val="20"/>
                <w:szCs w:val="20"/>
              </w:rPr>
              <w:t>De vergunningverlener reageert binnen maximaal één werkdag op schriftelijke en telefonische verzoeken.</w:t>
            </w:r>
            <w:r w:rsidR="002E15C1">
              <w:rPr>
                <w:rFonts w:cstheme="minorBidi"/>
                <w:color w:val="auto"/>
                <w:kern w:val="2"/>
                <w:sz w:val="20"/>
                <w:szCs w:val="20"/>
              </w:rPr>
              <w:br/>
            </w:r>
          </w:p>
        </w:tc>
      </w:tr>
      <w:tr w:rsidR="00B9447D" w:rsidRPr="00763B0E" w14:paraId="2B55A721" w14:textId="77777777" w:rsidTr="34EA8C1B">
        <w:trPr>
          <w:trHeight w:val="849"/>
        </w:trPr>
        <w:tc>
          <w:tcPr>
            <w:tcW w:w="9503" w:type="dxa"/>
            <w:tcBorders>
              <w:top w:val="single" w:sz="6" w:space="0" w:color="auto"/>
              <w:left w:val="single" w:sz="6" w:space="0" w:color="auto"/>
              <w:bottom w:val="single" w:sz="6" w:space="0" w:color="auto"/>
              <w:right w:val="single" w:sz="6" w:space="0" w:color="auto"/>
            </w:tcBorders>
          </w:tcPr>
          <w:p w14:paraId="460E3D62" w14:textId="03D89321" w:rsidR="00B9447D" w:rsidRDefault="00B9447D" w:rsidP="001A4170">
            <w:pPr>
              <w:pStyle w:val="Default"/>
            </w:pPr>
            <w:r w:rsidRPr="00B9447D">
              <w:rPr>
                <w:rFonts w:cstheme="minorBidi"/>
                <w:b/>
                <w:bCs/>
                <w:color w:val="auto"/>
                <w:kern w:val="2"/>
                <w:sz w:val="20"/>
                <w:szCs w:val="20"/>
              </w:rPr>
              <w:t>E1</w:t>
            </w:r>
            <w:r w:rsidR="001B1FA6">
              <w:rPr>
                <w:rFonts w:cstheme="minorBidi"/>
                <w:b/>
                <w:bCs/>
                <w:color w:val="auto"/>
                <w:kern w:val="2"/>
                <w:sz w:val="20"/>
                <w:szCs w:val="20"/>
              </w:rPr>
              <w:t>3</w:t>
            </w:r>
            <w:r w:rsidRPr="00B9447D">
              <w:rPr>
                <w:rFonts w:cstheme="minorBidi"/>
                <w:b/>
                <w:bCs/>
                <w:color w:val="auto"/>
                <w:kern w:val="2"/>
                <w:sz w:val="20"/>
                <w:szCs w:val="20"/>
              </w:rPr>
              <w:t>.</w:t>
            </w:r>
            <w:r>
              <w:rPr>
                <w:rFonts w:cstheme="minorBidi"/>
                <w:color w:val="auto"/>
                <w:kern w:val="2"/>
                <w:sz w:val="20"/>
                <w:szCs w:val="20"/>
              </w:rPr>
              <w:t xml:space="preserve"> </w:t>
            </w:r>
            <w:r w:rsidR="002E15C1" w:rsidRPr="002E15C1">
              <w:rPr>
                <w:rFonts w:cstheme="minorBidi"/>
                <w:b/>
                <w:bCs/>
                <w:color w:val="auto"/>
                <w:kern w:val="2"/>
                <w:sz w:val="20"/>
                <w:szCs w:val="20"/>
              </w:rPr>
              <w:t>Verwachtingsmanagement</w:t>
            </w:r>
            <w:r w:rsidR="002E15C1">
              <w:rPr>
                <w:rFonts w:cstheme="minorBidi"/>
                <w:color w:val="auto"/>
                <w:kern w:val="2"/>
                <w:sz w:val="20"/>
                <w:szCs w:val="20"/>
              </w:rPr>
              <w:br/>
            </w:r>
            <w:r w:rsidR="002E15C1">
              <w:rPr>
                <w:rFonts w:cstheme="minorBidi"/>
                <w:color w:val="auto"/>
                <w:kern w:val="2"/>
                <w:sz w:val="20"/>
                <w:szCs w:val="20"/>
              </w:rPr>
              <w:br/>
            </w:r>
            <w:r w:rsidR="002E15C1" w:rsidRPr="002E15C1">
              <w:rPr>
                <w:rFonts w:cstheme="minorBidi"/>
                <w:color w:val="auto"/>
                <w:kern w:val="2"/>
                <w:sz w:val="20"/>
                <w:szCs w:val="20"/>
              </w:rPr>
              <w:t>Indien verzoeken niet direct kunnen worden afgehandeld, wordt binnen één werkdag gecommuniceerd wanneer resultaten worden verwacht.</w:t>
            </w:r>
            <w:r w:rsidR="002E15C1">
              <w:rPr>
                <w:rFonts w:cstheme="minorBidi"/>
                <w:color w:val="auto"/>
                <w:kern w:val="2"/>
                <w:sz w:val="20"/>
                <w:szCs w:val="20"/>
              </w:rPr>
              <w:br/>
            </w:r>
          </w:p>
        </w:tc>
      </w:tr>
      <w:tr w:rsidR="00B9447D" w:rsidRPr="00763B0E" w14:paraId="384EF0B5" w14:textId="77777777" w:rsidTr="34EA8C1B">
        <w:trPr>
          <w:trHeight w:val="819"/>
        </w:trPr>
        <w:tc>
          <w:tcPr>
            <w:tcW w:w="9503" w:type="dxa"/>
            <w:tcBorders>
              <w:top w:val="single" w:sz="6" w:space="0" w:color="auto"/>
              <w:left w:val="single" w:sz="6" w:space="0" w:color="auto"/>
              <w:bottom w:val="single" w:sz="6" w:space="0" w:color="auto"/>
              <w:right w:val="single" w:sz="6" w:space="0" w:color="auto"/>
            </w:tcBorders>
          </w:tcPr>
          <w:p w14:paraId="0F07C64B" w14:textId="244A91E8" w:rsidR="00B9447D" w:rsidRDefault="00B9447D" w:rsidP="00B9447D">
            <w:pPr>
              <w:pStyle w:val="Default"/>
              <w:spacing w:after="60"/>
            </w:pPr>
            <w:r w:rsidRPr="00B9447D">
              <w:rPr>
                <w:rFonts w:cstheme="minorBidi"/>
                <w:b/>
                <w:bCs/>
                <w:color w:val="auto"/>
                <w:kern w:val="2"/>
                <w:sz w:val="20"/>
                <w:szCs w:val="20"/>
              </w:rPr>
              <w:t>E1</w:t>
            </w:r>
            <w:r w:rsidR="001B1FA6">
              <w:rPr>
                <w:rFonts w:cstheme="minorBidi"/>
                <w:b/>
                <w:bCs/>
                <w:color w:val="auto"/>
                <w:kern w:val="2"/>
                <w:sz w:val="20"/>
                <w:szCs w:val="20"/>
              </w:rPr>
              <w:t>4</w:t>
            </w:r>
            <w:r w:rsidRPr="00B9447D">
              <w:rPr>
                <w:rFonts w:cstheme="minorBidi"/>
                <w:b/>
                <w:bCs/>
                <w:color w:val="auto"/>
                <w:kern w:val="2"/>
                <w:sz w:val="20"/>
                <w:szCs w:val="20"/>
              </w:rPr>
              <w:t>.</w:t>
            </w:r>
            <w:r>
              <w:rPr>
                <w:rFonts w:cstheme="minorBidi"/>
                <w:color w:val="auto"/>
                <w:kern w:val="2"/>
                <w:sz w:val="20"/>
                <w:szCs w:val="20"/>
              </w:rPr>
              <w:t xml:space="preserve"> </w:t>
            </w:r>
            <w:r w:rsidR="002E15C1" w:rsidRPr="002E15C1">
              <w:rPr>
                <w:rFonts w:cstheme="minorBidi"/>
                <w:b/>
                <w:bCs/>
                <w:color w:val="auto"/>
                <w:kern w:val="2"/>
                <w:sz w:val="20"/>
                <w:szCs w:val="20"/>
              </w:rPr>
              <w:t>Digitale werkomgeving</w:t>
            </w:r>
            <w:r w:rsidR="002E15C1">
              <w:rPr>
                <w:rFonts w:cstheme="minorBidi"/>
                <w:color w:val="auto"/>
                <w:kern w:val="2"/>
                <w:sz w:val="20"/>
                <w:szCs w:val="20"/>
              </w:rPr>
              <w:br/>
            </w:r>
            <w:r w:rsidR="002E15C1">
              <w:rPr>
                <w:rFonts w:cstheme="minorBidi"/>
                <w:color w:val="auto"/>
                <w:kern w:val="2"/>
                <w:sz w:val="20"/>
                <w:szCs w:val="20"/>
              </w:rPr>
              <w:br/>
            </w:r>
            <w:r w:rsidR="002E15C1" w:rsidRPr="002E15C1">
              <w:rPr>
                <w:rFonts w:cstheme="minorBidi"/>
                <w:color w:val="auto"/>
                <w:kern w:val="2"/>
                <w:sz w:val="20"/>
                <w:szCs w:val="20"/>
              </w:rPr>
              <w:t xml:space="preserve">De vergunningverlener werkt binnen de digitale werkomgeving van de OFGV en maakt gebruik van de voorgeschreven systemen, waaronder Outlook, Microsoft Teams en </w:t>
            </w:r>
            <w:proofErr w:type="spellStart"/>
            <w:r w:rsidR="002E15C1" w:rsidRPr="002E15C1">
              <w:rPr>
                <w:rFonts w:cstheme="minorBidi"/>
                <w:color w:val="auto"/>
                <w:kern w:val="2"/>
                <w:sz w:val="20"/>
                <w:szCs w:val="20"/>
              </w:rPr>
              <w:t>PowerBrowser</w:t>
            </w:r>
            <w:proofErr w:type="spellEnd"/>
            <w:r w:rsidR="001A5926">
              <w:rPr>
                <w:rFonts w:cstheme="minorBidi"/>
                <w:color w:val="auto"/>
                <w:kern w:val="2"/>
                <w:sz w:val="20"/>
                <w:szCs w:val="20"/>
              </w:rPr>
              <w:t xml:space="preserve">. </w:t>
            </w:r>
            <w:r w:rsidR="00BC08D5">
              <w:rPr>
                <w:rFonts w:cstheme="minorBidi"/>
                <w:color w:val="auto"/>
                <w:kern w:val="2"/>
                <w:sz w:val="20"/>
                <w:szCs w:val="20"/>
              </w:rPr>
              <w:br/>
            </w:r>
          </w:p>
        </w:tc>
      </w:tr>
      <w:tr w:rsidR="00B9447D" w:rsidRPr="00763B0E" w14:paraId="78269791"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6088B8CE" w14:textId="44401A67" w:rsidR="00B9447D" w:rsidRDefault="00B9447D" w:rsidP="00B9447D">
            <w:pPr>
              <w:pStyle w:val="Default"/>
            </w:pPr>
            <w:r w:rsidRPr="002E15C1">
              <w:rPr>
                <w:rFonts w:cstheme="minorBidi"/>
                <w:b/>
                <w:bCs/>
                <w:color w:val="auto"/>
                <w:kern w:val="2"/>
                <w:sz w:val="20"/>
                <w:szCs w:val="20"/>
              </w:rPr>
              <w:t>E1</w:t>
            </w:r>
            <w:r w:rsidR="001B1FA6">
              <w:rPr>
                <w:rFonts w:cstheme="minorBidi"/>
                <w:b/>
                <w:bCs/>
                <w:color w:val="auto"/>
                <w:kern w:val="2"/>
                <w:sz w:val="20"/>
                <w:szCs w:val="20"/>
              </w:rPr>
              <w:t>5</w:t>
            </w:r>
            <w:r w:rsidRPr="002E15C1">
              <w:rPr>
                <w:rFonts w:cstheme="minorBidi"/>
                <w:b/>
                <w:bCs/>
                <w:color w:val="auto"/>
                <w:kern w:val="2"/>
                <w:sz w:val="20"/>
                <w:szCs w:val="20"/>
              </w:rPr>
              <w:t xml:space="preserve">. </w:t>
            </w:r>
            <w:r w:rsidR="002E15C1" w:rsidRPr="002E15C1">
              <w:rPr>
                <w:rFonts w:cstheme="minorBidi"/>
                <w:b/>
                <w:bCs/>
                <w:color w:val="auto"/>
                <w:kern w:val="2"/>
                <w:sz w:val="20"/>
                <w:szCs w:val="20"/>
              </w:rPr>
              <w:t>Werklocatie</w:t>
            </w:r>
            <w:r w:rsidR="002E15C1">
              <w:rPr>
                <w:rFonts w:cstheme="minorBidi"/>
                <w:color w:val="auto"/>
                <w:kern w:val="2"/>
                <w:sz w:val="20"/>
                <w:szCs w:val="20"/>
              </w:rPr>
              <w:br/>
            </w:r>
            <w:r w:rsidR="002E15C1">
              <w:rPr>
                <w:rFonts w:cstheme="minorBidi"/>
                <w:color w:val="auto"/>
                <w:kern w:val="2"/>
                <w:sz w:val="20"/>
                <w:szCs w:val="20"/>
              </w:rPr>
              <w:br/>
            </w:r>
            <w:r w:rsidR="002E15C1" w:rsidRPr="002E15C1">
              <w:rPr>
                <w:rFonts w:cstheme="minorBidi"/>
                <w:color w:val="auto"/>
                <w:kern w:val="2"/>
                <w:sz w:val="20"/>
                <w:szCs w:val="20"/>
              </w:rPr>
              <w:t>De vergunningverlener werkt, indien nodig en in overleg, op locatie bij de OFGV.</w:t>
            </w:r>
            <w:r w:rsidR="002E15C1">
              <w:rPr>
                <w:rFonts w:cstheme="minorBidi"/>
                <w:color w:val="auto"/>
                <w:kern w:val="2"/>
                <w:sz w:val="20"/>
                <w:szCs w:val="20"/>
              </w:rPr>
              <w:br/>
            </w:r>
          </w:p>
        </w:tc>
      </w:tr>
      <w:tr w:rsidR="00063045" w:rsidRPr="00763B0E" w14:paraId="6210966F"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2FDA3ADA" w14:textId="07CF213C" w:rsidR="00063045" w:rsidRPr="00B9447D" w:rsidRDefault="00BA00B2" w:rsidP="00BA00B2">
            <w:pPr>
              <w:numPr>
                <w:ilvl w:val="0"/>
                <w:numId w:val="1"/>
              </w:numPr>
              <w:jc w:val="center"/>
              <w:rPr>
                <w:b/>
                <w:bCs/>
                <w:szCs w:val="20"/>
              </w:rPr>
            </w:pPr>
            <w:r>
              <w:rPr>
                <w:b/>
                <w:bCs/>
                <w:szCs w:val="20"/>
              </w:rPr>
              <w:t>EISEN AAN DE VERGUNNINGVERLENER</w:t>
            </w:r>
          </w:p>
        </w:tc>
      </w:tr>
      <w:tr w:rsidR="00DF4C98" w:rsidRPr="00763B0E" w14:paraId="53C0000F"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32E3444D" w14:textId="78579206" w:rsidR="00DF4C98" w:rsidRDefault="00DF4C98" w:rsidP="34EA8C1B">
            <w:pPr>
              <w:rPr>
                <w:b/>
                <w:bCs/>
              </w:rPr>
            </w:pPr>
            <w:r w:rsidRPr="34EA8C1B">
              <w:rPr>
                <w:rStyle w:val="Zwaar"/>
              </w:rPr>
              <w:t>E1</w:t>
            </w:r>
            <w:r w:rsidR="001B1FA6">
              <w:rPr>
                <w:rStyle w:val="Zwaar"/>
              </w:rPr>
              <w:t>6</w:t>
            </w:r>
            <w:r w:rsidRPr="34EA8C1B">
              <w:rPr>
                <w:rStyle w:val="Zwaar"/>
              </w:rPr>
              <w:t>. Werkervaring</w:t>
            </w:r>
            <w:r>
              <w:br/>
            </w:r>
            <w:r w:rsidRPr="0074680A">
              <w:t xml:space="preserve">De vergunningverlener beschikt over minimaal 3 jaar </w:t>
            </w:r>
            <w:r w:rsidR="575A4996" w:rsidRPr="0074680A">
              <w:t xml:space="preserve">relevante en </w:t>
            </w:r>
            <w:r w:rsidRPr="0074680A">
              <w:t xml:space="preserve">aantoonbare </w:t>
            </w:r>
            <w:r w:rsidR="75B60BAC" w:rsidRPr="0074680A">
              <w:t>werk</w:t>
            </w:r>
            <w:r w:rsidRPr="0074680A">
              <w:t xml:space="preserve">ervaring </w:t>
            </w:r>
            <w:r w:rsidR="27CE1DA1" w:rsidRPr="0074680A">
              <w:t>op het gebied van milieuwetgeving, waarvan de afgelopen 2 jaar onder de Omgevingswet,</w:t>
            </w:r>
            <w:r w:rsidRPr="0074680A">
              <w:t xml:space="preserve"> bij zowel eenvoudige als complexe dossiers.</w:t>
            </w:r>
          </w:p>
        </w:tc>
      </w:tr>
      <w:tr w:rsidR="00DF4C98" w:rsidRPr="00763B0E" w14:paraId="28C05CE7"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3E0D8BFE" w14:textId="0E14912A" w:rsidR="00DF4C98" w:rsidRDefault="00DF4C98" w:rsidP="00DF4C98">
            <w:pPr>
              <w:rPr>
                <w:b/>
                <w:bCs/>
                <w:szCs w:val="20"/>
              </w:rPr>
            </w:pPr>
            <w:r w:rsidRPr="00536792">
              <w:rPr>
                <w:rStyle w:val="Zwaar"/>
              </w:rPr>
              <w:t>E1</w:t>
            </w:r>
            <w:r w:rsidR="001B1FA6">
              <w:rPr>
                <w:rStyle w:val="Zwaar"/>
              </w:rPr>
              <w:t>7</w:t>
            </w:r>
            <w:r w:rsidRPr="00536792">
              <w:rPr>
                <w:rStyle w:val="Zwaar"/>
              </w:rPr>
              <w:t>. Opleidingsniveau</w:t>
            </w:r>
            <w:r w:rsidRPr="00536792">
              <w:br/>
              <w:t>De vergunningverlener beschikt over een hbo-diploma of aantoonbaar hbo werk- en denkniveau.</w:t>
            </w:r>
          </w:p>
        </w:tc>
      </w:tr>
      <w:tr w:rsidR="00DF4C98" w:rsidRPr="00763B0E" w14:paraId="294F1178"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76B8C449" w14:textId="3262D587" w:rsidR="00DF4C98" w:rsidRDefault="00DF4C98" w:rsidP="00DF4C98">
            <w:pPr>
              <w:rPr>
                <w:b/>
                <w:bCs/>
                <w:szCs w:val="20"/>
              </w:rPr>
            </w:pPr>
            <w:r w:rsidRPr="00536792">
              <w:rPr>
                <w:rStyle w:val="Zwaar"/>
              </w:rPr>
              <w:t>E1</w:t>
            </w:r>
            <w:r w:rsidR="001B1FA6">
              <w:rPr>
                <w:rStyle w:val="Zwaar"/>
              </w:rPr>
              <w:t>8</w:t>
            </w:r>
            <w:r w:rsidRPr="00536792">
              <w:rPr>
                <w:rStyle w:val="Zwaar"/>
              </w:rPr>
              <w:t>. Wet- en regelgeving</w:t>
            </w:r>
            <w:r w:rsidRPr="00536792">
              <w:br/>
              <w:t>De vergunningverlener is in staat relevante wet- en regelgeving zelfstandig te vinden, te lezen en te interpreteren.</w:t>
            </w:r>
          </w:p>
        </w:tc>
      </w:tr>
      <w:tr w:rsidR="00DF4C98" w:rsidRPr="00763B0E" w14:paraId="017168F9"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595DE044" w14:textId="4C90041E" w:rsidR="00DF4C98" w:rsidRDefault="00DF4C98" w:rsidP="00DF4C98">
            <w:pPr>
              <w:rPr>
                <w:b/>
                <w:bCs/>
                <w:szCs w:val="20"/>
              </w:rPr>
            </w:pPr>
            <w:r w:rsidRPr="00536792">
              <w:rPr>
                <w:rStyle w:val="Zwaar"/>
              </w:rPr>
              <w:t>E1</w:t>
            </w:r>
            <w:r w:rsidR="001B1FA6">
              <w:rPr>
                <w:rStyle w:val="Zwaar"/>
              </w:rPr>
              <w:t>9</w:t>
            </w:r>
            <w:r w:rsidRPr="00536792">
              <w:rPr>
                <w:rStyle w:val="Zwaar"/>
              </w:rPr>
              <w:t>. Inhoudelijke beoordeling</w:t>
            </w:r>
            <w:r w:rsidRPr="00536792">
              <w:br/>
            </w:r>
            <w:r w:rsidRPr="0074680A">
              <w:t xml:space="preserve">De vergunningverlener kan </w:t>
            </w:r>
            <w:r w:rsidR="00157A28" w:rsidRPr="0074680A">
              <w:t>relevante documenten</w:t>
            </w:r>
            <w:r w:rsidRPr="0074680A">
              <w:t>, berekeningen en adviezen van ketenpartners lezen en beoordelen.</w:t>
            </w:r>
          </w:p>
        </w:tc>
      </w:tr>
      <w:tr w:rsidR="000B569F" w:rsidRPr="00763B0E" w14:paraId="3E64DCFA"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4B6E1A47" w14:textId="750F4D85" w:rsidR="000B569F" w:rsidRDefault="000B569F" w:rsidP="00DF4C98">
            <w:pPr>
              <w:rPr>
                <w:rStyle w:val="Zwaar"/>
              </w:rPr>
            </w:pPr>
            <w:r>
              <w:rPr>
                <w:rStyle w:val="Zwaar"/>
              </w:rPr>
              <w:lastRenderedPageBreak/>
              <w:t>E</w:t>
            </w:r>
            <w:r w:rsidR="001B1FA6">
              <w:rPr>
                <w:rStyle w:val="Zwaar"/>
              </w:rPr>
              <w:t>20</w:t>
            </w:r>
            <w:r>
              <w:rPr>
                <w:rStyle w:val="Zwaar"/>
              </w:rPr>
              <w:t xml:space="preserve">. </w:t>
            </w:r>
            <w:r w:rsidR="00253BD1">
              <w:rPr>
                <w:rStyle w:val="Zwaar"/>
              </w:rPr>
              <w:t>Digitale dossiervorming</w:t>
            </w:r>
          </w:p>
          <w:p w14:paraId="24FDF9CC" w14:textId="0F750829" w:rsidR="00253BD1" w:rsidRPr="00253BD1" w:rsidRDefault="00253BD1" w:rsidP="00DF4C98">
            <w:pPr>
              <w:rPr>
                <w:rStyle w:val="Zwaar"/>
              </w:rPr>
            </w:pPr>
            <w:r w:rsidRPr="00253BD1">
              <w:t>De vergunningverlener zorgt voor volledige en correcte digitale dossiervorming binnen de systemen van de OFGV.</w:t>
            </w:r>
          </w:p>
        </w:tc>
      </w:tr>
      <w:tr w:rsidR="00DF4C98" w:rsidRPr="00763B0E" w14:paraId="02C5C094"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4C520CE6" w14:textId="02364068" w:rsidR="00DF4C98" w:rsidRDefault="00DF4C98" w:rsidP="00DF4C98">
            <w:pPr>
              <w:rPr>
                <w:b/>
                <w:bCs/>
                <w:szCs w:val="20"/>
              </w:rPr>
            </w:pPr>
            <w:r w:rsidRPr="00536792">
              <w:rPr>
                <w:rStyle w:val="Zwaar"/>
              </w:rPr>
              <w:t>E</w:t>
            </w:r>
            <w:r w:rsidR="00A80163">
              <w:rPr>
                <w:rStyle w:val="Zwaar"/>
              </w:rPr>
              <w:t>2</w:t>
            </w:r>
            <w:r w:rsidR="001B1FA6">
              <w:rPr>
                <w:rStyle w:val="Zwaar"/>
              </w:rPr>
              <w:t>1</w:t>
            </w:r>
            <w:r w:rsidRPr="00536792">
              <w:rPr>
                <w:rStyle w:val="Zwaar"/>
              </w:rPr>
              <w:t>. Ketenpartners</w:t>
            </w:r>
            <w:r w:rsidRPr="00536792">
              <w:br/>
              <w:t>De vergunningverlener weet welke ketenpartners betrokken moeten worden en wanneer advies vereist is.</w:t>
            </w:r>
          </w:p>
        </w:tc>
      </w:tr>
      <w:tr w:rsidR="00DF4C98" w:rsidRPr="00763B0E" w14:paraId="4DA8634E"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7BECFCBA" w14:textId="338C7DD0" w:rsidR="00DF4C98" w:rsidRDefault="00DF4C98" w:rsidP="00DF4C98">
            <w:pPr>
              <w:rPr>
                <w:b/>
                <w:bCs/>
                <w:szCs w:val="20"/>
              </w:rPr>
            </w:pPr>
            <w:r w:rsidRPr="00536792">
              <w:rPr>
                <w:rStyle w:val="Zwaar"/>
              </w:rPr>
              <w:t>E</w:t>
            </w:r>
            <w:r w:rsidR="00A80163">
              <w:rPr>
                <w:rStyle w:val="Zwaar"/>
              </w:rPr>
              <w:t>2</w:t>
            </w:r>
            <w:r w:rsidR="001B1FA6">
              <w:rPr>
                <w:rStyle w:val="Zwaar"/>
              </w:rPr>
              <w:t>2</w:t>
            </w:r>
            <w:r w:rsidRPr="00536792">
              <w:rPr>
                <w:rStyle w:val="Zwaar"/>
              </w:rPr>
              <w:t>. Verklaring Omtrent het Gedrag (VOG)</w:t>
            </w:r>
            <w:r w:rsidRPr="00536792">
              <w:br/>
              <w:t>De vergunningverlener beschikt bij aanvang van de opdracht over een geldige VOG, niet ouder dan 3 maanden, passend bij het screeningsprofiel van de functie.</w:t>
            </w:r>
          </w:p>
        </w:tc>
      </w:tr>
      <w:tr w:rsidR="00AA6C94" w:rsidRPr="00763B0E" w14:paraId="0467D5CC"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2DD94CE6" w14:textId="36F98935" w:rsidR="00AA6C94" w:rsidRDefault="000E371C" w:rsidP="000E371C">
            <w:pPr>
              <w:jc w:val="center"/>
              <w:rPr>
                <w:b/>
                <w:bCs/>
                <w:szCs w:val="20"/>
              </w:rPr>
            </w:pPr>
            <w:r>
              <w:rPr>
                <w:b/>
                <w:bCs/>
                <w:szCs w:val="20"/>
              </w:rPr>
              <w:t>ACCOUNTGESPREKKEN</w:t>
            </w:r>
          </w:p>
        </w:tc>
      </w:tr>
      <w:tr w:rsidR="00E4136E" w:rsidRPr="00763B0E" w14:paraId="75D81E6C"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3ED11324" w14:textId="7552CF66" w:rsidR="00E4136E" w:rsidRDefault="00E4136E" w:rsidP="00E4136E">
            <w:pPr>
              <w:rPr>
                <w:b/>
                <w:bCs/>
                <w:szCs w:val="20"/>
              </w:rPr>
            </w:pPr>
            <w:r w:rsidRPr="00310806">
              <w:rPr>
                <w:rStyle w:val="Zwaar"/>
              </w:rPr>
              <w:t>E</w:t>
            </w:r>
            <w:r w:rsidR="00253BD1">
              <w:rPr>
                <w:rStyle w:val="Zwaar"/>
              </w:rPr>
              <w:t>2</w:t>
            </w:r>
            <w:r w:rsidR="001B1FA6">
              <w:rPr>
                <w:rStyle w:val="Zwaar"/>
              </w:rPr>
              <w:t>3</w:t>
            </w:r>
            <w:r w:rsidRPr="00310806">
              <w:rPr>
                <w:rStyle w:val="Zwaar"/>
              </w:rPr>
              <w:t>. Vertegenwoordiging</w:t>
            </w:r>
            <w:r>
              <w:rPr>
                <w:rStyle w:val="Zwaar"/>
              </w:rPr>
              <w:br/>
            </w:r>
            <w:r w:rsidRPr="00310806">
              <w:br/>
              <w:t xml:space="preserve">De opdrachtnemer wordt bij voortgangs- en accountgesprekken vertegenwoordigd door minimaal één persoon die volledig op de hoogte is van de lopende </w:t>
            </w:r>
            <w:r>
              <w:t>zaken</w:t>
            </w:r>
            <w:r w:rsidRPr="00310806">
              <w:t>.</w:t>
            </w:r>
          </w:p>
        </w:tc>
      </w:tr>
      <w:tr w:rsidR="00E4136E" w:rsidRPr="00763B0E" w14:paraId="31F44B11"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69DBD7D7" w14:textId="0E8C15D8" w:rsidR="00E4136E" w:rsidRDefault="00E4136E" w:rsidP="00E4136E">
            <w:pPr>
              <w:pStyle w:val="Default"/>
              <w:rPr>
                <w:rFonts w:cstheme="minorBidi"/>
                <w:b/>
                <w:bCs/>
                <w:color w:val="auto"/>
                <w:kern w:val="2"/>
                <w:sz w:val="20"/>
                <w:szCs w:val="20"/>
              </w:rPr>
            </w:pPr>
            <w:r w:rsidRPr="00E4136E">
              <w:rPr>
                <w:rStyle w:val="Zwaar"/>
                <w:sz w:val="20"/>
                <w:szCs w:val="20"/>
              </w:rPr>
              <w:t>E2</w:t>
            </w:r>
            <w:r w:rsidR="001B1FA6">
              <w:rPr>
                <w:rStyle w:val="Zwaar"/>
                <w:sz w:val="20"/>
                <w:szCs w:val="20"/>
              </w:rPr>
              <w:t>4</w:t>
            </w:r>
            <w:r w:rsidRPr="00E4136E">
              <w:rPr>
                <w:rStyle w:val="Zwaar"/>
                <w:sz w:val="20"/>
                <w:szCs w:val="20"/>
              </w:rPr>
              <w:t>. Frequentie en doel</w:t>
            </w:r>
            <w:r w:rsidRPr="00E4136E">
              <w:rPr>
                <w:rStyle w:val="Zwaar"/>
                <w:sz w:val="20"/>
                <w:szCs w:val="20"/>
              </w:rPr>
              <w:br/>
            </w:r>
            <w:r w:rsidRPr="00310806">
              <w:br/>
            </w:r>
            <w:r w:rsidRPr="00E4136E">
              <w:rPr>
                <w:sz w:val="20"/>
                <w:szCs w:val="20"/>
              </w:rPr>
              <w:t>Er vindt minimaal eenmaal per kwartaal een accountgesprek plaats. Tijdens deze gesprekken wordt ingegaan op kwaliteit, kwantiteit, voortgang en optimalisatie van de opdracht.</w:t>
            </w:r>
            <w:r>
              <w:br/>
            </w:r>
          </w:p>
        </w:tc>
      </w:tr>
      <w:tr w:rsidR="008A0467" w:rsidRPr="00763B0E" w14:paraId="7C8D88CD"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65189EB6" w14:textId="2DA7DEAF" w:rsidR="008A0467" w:rsidRPr="00E4136E" w:rsidRDefault="008A0467" w:rsidP="00E4136E">
            <w:pPr>
              <w:pStyle w:val="Default"/>
              <w:rPr>
                <w:rStyle w:val="Zwaar"/>
                <w:sz w:val="20"/>
                <w:szCs w:val="20"/>
              </w:rPr>
            </w:pPr>
            <w:r w:rsidRPr="008A0467">
              <w:rPr>
                <w:b/>
                <w:bCs/>
                <w:sz w:val="20"/>
                <w:szCs w:val="20"/>
              </w:rPr>
              <w:t>E</w:t>
            </w:r>
            <w:r>
              <w:rPr>
                <w:b/>
                <w:bCs/>
                <w:sz w:val="20"/>
                <w:szCs w:val="20"/>
              </w:rPr>
              <w:t>2</w:t>
            </w:r>
            <w:r w:rsidR="001B1FA6">
              <w:rPr>
                <w:b/>
                <w:bCs/>
                <w:sz w:val="20"/>
                <w:szCs w:val="20"/>
              </w:rPr>
              <w:t>5</w:t>
            </w:r>
            <w:r w:rsidRPr="008A0467">
              <w:rPr>
                <w:b/>
                <w:bCs/>
                <w:sz w:val="20"/>
                <w:szCs w:val="20"/>
              </w:rPr>
              <w:t>. Voortgangsinformatie</w:t>
            </w:r>
            <w:r>
              <w:rPr>
                <w:b/>
                <w:bCs/>
                <w:sz w:val="20"/>
                <w:szCs w:val="20"/>
              </w:rPr>
              <w:br/>
            </w:r>
            <w:r w:rsidRPr="008A0467">
              <w:rPr>
                <w:b/>
                <w:bCs/>
                <w:sz w:val="20"/>
                <w:szCs w:val="20"/>
              </w:rPr>
              <w:br/>
            </w:r>
            <w:r w:rsidRPr="008A0467">
              <w:rPr>
                <w:sz w:val="20"/>
                <w:szCs w:val="20"/>
              </w:rPr>
              <w:t>De opdrachtnemer verstrekt desgevraagd inzicht in de voortgang van de werkzaamheden, doorlooptijden en eventuele knelpunten.</w:t>
            </w:r>
            <w:r>
              <w:rPr>
                <w:b/>
                <w:bCs/>
                <w:sz w:val="20"/>
                <w:szCs w:val="20"/>
              </w:rPr>
              <w:br/>
            </w:r>
          </w:p>
        </w:tc>
      </w:tr>
      <w:tr w:rsidR="00FE189C" w:rsidRPr="00763B0E" w14:paraId="1D521AF0"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66D1E52F" w14:textId="4B30FEE8" w:rsidR="00FE189C" w:rsidRPr="00E4136E" w:rsidRDefault="002C2478" w:rsidP="002C2478">
            <w:pPr>
              <w:jc w:val="center"/>
              <w:rPr>
                <w:rStyle w:val="Zwaar"/>
                <w:szCs w:val="20"/>
              </w:rPr>
            </w:pPr>
            <w:r w:rsidRPr="002C2478">
              <w:rPr>
                <w:b/>
                <w:bCs/>
                <w:szCs w:val="20"/>
              </w:rPr>
              <w:t>CONTINUÏTEIT EN VERVANGING</w:t>
            </w:r>
          </w:p>
        </w:tc>
      </w:tr>
      <w:tr w:rsidR="00FE189C" w:rsidRPr="00763B0E" w14:paraId="3D793A46"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71E01B03" w14:textId="64492B63" w:rsidR="00FE189C" w:rsidRPr="00E4136E" w:rsidRDefault="002C2478" w:rsidP="001A4170">
            <w:pPr>
              <w:pStyle w:val="Default"/>
              <w:rPr>
                <w:rStyle w:val="Zwaar"/>
                <w:sz w:val="20"/>
                <w:szCs w:val="20"/>
              </w:rPr>
            </w:pPr>
            <w:r w:rsidRPr="002C2478">
              <w:rPr>
                <w:b/>
                <w:bCs/>
                <w:sz w:val="20"/>
                <w:szCs w:val="20"/>
              </w:rPr>
              <w:t>E2</w:t>
            </w:r>
            <w:r w:rsidR="001B1FA6">
              <w:rPr>
                <w:b/>
                <w:bCs/>
                <w:sz w:val="20"/>
                <w:szCs w:val="20"/>
              </w:rPr>
              <w:t>6</w:t>
            </w:r>
            <w:r w:rsidRPr="002C2478">
              <w:rPr>
                <w:b/>
                <w:bCs/>
                <w:sz w:val="20"/>
                <w:szCs w:val="20"/>
              </w:rPr>
              <w:t>. Continuïteit van dienstverlening</w:t>
            </w:r>
            <w:r w:rsidR="00BD11F6">
              <w:rPr>
                <w:b/>
                <w:bCs/>
                <w:sz w:val="20"/>
                <w:szCs w:val="20"/>
              </w:rPr>
              <w:br/>
            </w:r>
            <w:r w:rsidRPr="002C2478">
              <w:rPr>
                <w:b/>
                <w:bCs/>
                <w:sz w:val="20"/>
                <w:szCs w:val="20"/>
              </w:rPr>
              <w:br/>
            </w:r>
            <w:r w:rsidRPr="00BD11F6">
              <w:rPr>
                <w:sz w:val="20"/>
                <w:szCs w:val="20"/>
              </w:rPr>
              <w:t>De opdrachtnemer waarborgt de continuïteit van de dienstverlening gedurende de looptijd van de overeenkomst.</w:t>
            </w:r>
            <w:r w:rsidR="00BD11F6" w:rsidRPr="00BD11F6">
              <w:rPr>
                <w:sz w:val="20"/>
                <w:szCs w:val="20"/>
              </w:rPr>
              <w:br/>
            </w:r>
          </w:p>
        </w:tc>
      </w:tr>
      <w:tr w:rsidR="00FE189C" w:rsidRPr="00763B0E" w14:paraId="7581B675"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6EBD76C1" w14:textId="6A6B43B8" w:rsidR="00FE189C" w:rsidRPr="00E4136E" w:rsidRDefault="00BD11F6" w:rsidP="001A4170">
            <w:pPr>
              <w:pStyle w:val="Default"/>
              <w:rPr>
                <w:rStyle w:val="Zwaar"/>
                <w:sz w:val="20"/>
                <w:szCs w:val="20"/>
              </w:rPr>
            </w:pPr>
            <w:r w:rsidRPr="00BD11F6">
              <w:rPr>
                <w:b/>
                <w:bCs/>
                <w:sz w:val="20"/>
                <w:szCs w:val="20"/>
              </w:rPr>
              <w:t>E2</w:t>
            </w:r>
            <w:r w:rsidR="001B1FA6">
              <w:rPr>
                <w:b/>
                <w:bCs/>
                <w:sz w:val="20"/>
                <w:szCs w:val="20"/>
              </w:rPr>
              <w:t>7</w:t>
            </w:r>
            <w:r w:rsidRPr="00BD11F6">
              <w:rPr>
                <w:b/>
                <w:bCs/>
                <w:sz w:val="20"/>
                <w:szCs w:val="20"/>
              </w:rPr>
              <w:t>. Vervanging bij uitval</w:t>
            </w:r>
            <w:r>
              <w:rPr>
                <w:b/>
                <w:bCs/>
                <w:sz w:val="20"/>
                <w:szCs w:val="20"/>
              </w:rPr>
              <w:br/>
            </w:r>
            <w:r w:rsidRPr="00BD11F6">
              <w:rPr>
                <w:b/>
                <w:bCs/>
                <w:sz w:val="20"/>
                <w:szCs w:val="20"/>
              </w:rPr>
              <w:br/>
            </w:r>
            <w:r w:rsidRPr="00BD11F6">
              <w:rPr>
                <w:sz w:val="20"/>
                <w:szCs w:val="20"/>
              </w:rPr>
              <w:t>Indien de ingezette vergunningverlener door ziekte, verlof of andere omstandigheden niet inzetbaar is, draagt de opdrachtnemer zorg voor tijdige en gelijkwaardige vervanging, zonder extra kosten voor de OFGV.</w:t>
            </w:r>
            <w:r>
              <w:rPr>
                <w:b/>
                <w:bCs/>
                <w:sz w:val="20"/>
                <w:szCs w:val="20"/>
              </w:rPr>
              <w:br/>
            </w:r>
          </w:p>
        </w:tc>
      </w:tr>
      <w:tr w:rsidR="00FE189C" w:rsidRPr="00763B0E" w14:paraId="4BAB5643" w14:textId="77777777" w:rsidTr="34EA8C1B">
        <w:trPr>
          <w:trHeight w:val="563"/>
        </w:trPr>
        <w:tc>
          <w:tcPr>
            <w:tcW w:w="9503" w:type="dxa"/>
            <w:tcBorders>
              <w:top w:val="single" w:sz="6" w:space="0" w:color="auto"/>
              <w:left w:val="single" w:sz="6" w:space="0" w:color="auto"/>
              <w:bottom w:val="single" w:sz="6" w:space="0" w:color="auto"/>
              <w:right w:val="single" w:sz="6" w:space="0" w:color="auto"/>
            </w:tcBorders>
          </w:tcPr>
          <w:p w14:paraId="0C419986" w14:textId="3513FC2B" w:rsidR="00FE189C" w:rsidRPr="00E4136E" w:rsidRDefault="00BD11F6" w:rsidP="001A4170">
            <w:pPr>
              <w:pStyle w:val="Default"/>
              <w:rPr>
                <w:rStyle w:val="Zwaar"/>
                <w:sz w:val="20"/>
                <w:szCs w:val="20"/>
              </w:rPr>
            </w:pPr>
            <w:r w:rsidRPr="00BD11F6">
              <w:rPr>
                <w:b/>
                <w:bCs/>
                <w:sz w:val="20"/>
                <w:szCs w:val="20"/>
              </w:rPr>
              <w:t>E2</w:t>
            </w:r>
            <w:r w:rsidR="001B1FA6">
              <w:rPr>
                <w:b/>
                <w:bCs/>
                <w:sz w:val="20"/>
                <w:szCs w:val="20"/>
              </w:rPr>
              <w:t>8</w:t>
            </w:r>
            <w:r w:rsidRPr="00BD11F6">
              <w:rPr>
                <w:b/>
                <w:bCs/>
                <w:sz w:val="20"/>
                <w:szCs w:val="20"/>
              </w:rPr>
              <w:t>. Overdracht bij vervanging</w:t>
            </w:r>
            <w:r>
              <w:rPr>
                <w:b/>
                <w:bCs/>
                <w:sz w:val="20"/>
                <w:szCs w:val="20"/>
              </w:rPr>
              <w:br/>
            </w:r>
            <w:r w:rsidRPr="00BD11F6">
              <w:rPr>
                <w:b/>
                <w:bCs/>
                <w:sz w:val="20"/>
                <w:szCs w:val="20"/>
              </w:rPr>
              <w:br/>
            </w:r>
            <w:r w:rsidRPr="00BD11F6">
              <w:rPr>
                <w:sz w:val="20"/>
                <w:szCs w:val="20"/>
              </w:rPr>
              <w:t>Bij vervanging van de vergunningverlener zorgt de opdrachtnemer voor een zorgvuldige overdracht van dossiers, zodat de voortgang en kwaliteit van de werkzaamheden geborgd blijven.</w:t>
            </w:r>
            <w:r w:rsidRPr="00BD11F6">
              <w:rPr>
                <w:sz w:val="20"/>
                <w:szCs w:val="20"/>
              </w:rPr>
              <w:br/>
            </w:r>
          </w:p>
        </w:tc>
      </w:tr>
    </w:tbl>
    <w:p w14:paraId="5E59DAA7" w14:textId="77777777" w:rsidR="00C50AEF" w:rsidRPr="00147F09" w:rsidRDefault="00C50AEF">
      <w:pPr>
        <w:rPr>
          <w:szCs w:val="20"/>
        </w:rPr>
      </w:pPr>
    </w:p>
    <w:sectPr w:rsidR="00C50AEF" w:rsidRPr="00147F09" w:rsidSect="00D11ED2">
      <w:pgSz w:w="11906" w:h="17338"/>
      <w:pgMar w:top="1891" w:right="1091" w:bottom="660" w:left="126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8A4B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CBB9A5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FF0FC89"/>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80E1C2"/>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0E69E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0B1632"/>
    <w:multiLevelType w:val="hybridMultilevel"/>
    <w:tmpl w:val="5C4E7B28"/>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ECF57B7"/>
    <w:multiLevelType w:val="multilevel"/>
    <w:tmpl w:val="8FEA8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269A6"/>
    <w:multiLevelType w:val="hybridMultilevel"/>
    <w:tmpl w:val="CB0C1318"/>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79A44FD"/>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8360832"/>
    <w:multiLevelType w:val="multilevel"/>
    <w:tmpl w:val="259640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776C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E79DB5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70F1C41"/>
    <w:multiLevelType w:val="hybridMultilevel"/>
    <w:tmpl w:val="64FC7DD8"/>
    <w:lvl w:ilvl="0" w:tplc="FFFFFFF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71ED9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F322944"/>
    <w:multiLevelType w:val="multilevel"/>
    <w:tmpl w:val="B6B26D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164E22"/>
    <w:multiLevelType w:val="multilevel"/>
    <w:tmpl w:val="6CF2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E37A67"/>
    <w:multiLevelType w:val="multilevel"/>
    <w:tmpl w:val="39D276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0520279">
    <w:abstractNumId w:val="2"/>
  </w:num>
  <w:num w:numId="2" w16cid:durableId="1881473716">
    <w:abstractNumId w:val="13"/>
  </w:num>
  <w:num w:numId="3" w16cid:durableId="1817188932">
    <w:abstractNumId w:val="1"/>
  </w:num>
  <w:num w:numId="4" w16cid:durableId="1210072357">
    <w:abstractNumId w:val="8"/>
  </w:num>
  <w:num w:numId="5" w16cid:durableId="1819224357">
    <w:abstractNumId w:val="4"/>
  </w:num>
  <w:num w:numId="6" w16cid:durableId="877739396">
    <w:abstractNumId w:val="3"/>
  </w:num>
  <w:num w:numId="7" w16cid:durableId="452750045">
    <w:abstractNumId w:val="15"/>
  </w:num>
  <w:num w:numId="8" w16cid:durableId="1881815404">
    <w:abstractNumId w:val="16"/>
  </w:num>
  <w:num w:numId="9" w16cid:durableId="1265648705">
    <w:abstractNumId w:val="9"/>
  </w:num>
  <w:num w:numId="10" w16cid:durableId="1050611760">
    <w:abstractNumId w:val="14"/>
  </w:num>
  <w:num w:numId="11" w16cid:durableId="2003116317">
    <w:abstractNumId w:val="10"/>
  </w:num>
  <w:num w:numId="12" w16cid:durableId="34893262">
    <w:abstractNumId w:val="0"/>
  </w:num>
  <w:num w:numId="13" w16cid:durableId="1140466311">
    <w:abstractNumId w:val="11"/>
  </w:num>
  <w:num w:numId="14" w16cid:durableId="1403723912">
    <w:abstractNumId w:val="6"/>
  </w:num>
  <w:num w:numId="15" w16cid:durableId="528837882">
    <w:abstractNumId w:val="7"/>
  </w:num>
  <w:num w:numId="16" w16cid:durableId="649286407">
    <w:abstractNumId w:val="5"/>
  </w:num>
  <w:num w:numId="17" w16cid:durableId="12674278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72A"/>
    <w:rsid w:val="000425B2"/>
    <w:rsid w:val="00063045"/>
    <w:rsid w:val="00093731"/>
    <w:rsid w:val="000B569F"/>
    <w:rsid w:val="000E371C"/>
    <w:rsid w:val="000F1943"/>
    <w:rsid w:val="000F6D81"/>
    <w:rsid w:val="00124F5B"/>
    <w:rsid w:val="00147F09"/>
    <w:rsid w:val="00157A28"/>
    <w:rsid w:val="001A5926"/>
    <w:rsid w:val="001B1FA6"/>
    <w:rsid w:val="002011F0"/>
    <w:rsid w:val="0025272A"/>
    <w:rsid w:val="00253BD1"/>
    <w:rsid w:val="00294C80"/>
    <w:rsid w:val="002C2478"/>
    <w:rsid w:val="002D21CB"/>
    <w:rsid w:val="002E15C1"/>
    <w:rsid w:val="0031443F"/>
    <w:rsid w:val="00347146"/>
    <w:rsid w:val="00371D88"/>
    <w:rsid w:val="003A22F2"/>
    <w:rsid w:val="003B5848"/>
    <w:rsid w:val="00412CFB"/>
    <w:rsid w:val="004664D3"/>
    <w:rsid w:val="00497277"/>
    <w:rsid w:val="004C7E8A"/>
    <w:rsid w:val="005030BF"/>
    <w:rsid w:val="00552452"/>
    <w:rsid w:val="005927C1"/>
    <w:rsid w:val="005A0BF6"/>
    <w:rsid w:val="006A57B7"/>
    <w:rsid w:val="006B26D8"/>
    <w:rsid w:val="006F179E"/>
    <w:rsid w:val="007103E3"/>
    <w:rsid w:val="00713C77"/>
    <w:rsid w:val="00721546"/>
    <w:rsid w:val="00726CD5"/>
    <w:rsid w:val="00735E60"/>
    <w:rsid w:val="0074680A"/>
    <w:rsid w:val="00763B0E"/>
    <w:rsid w:val="007C79D5"/>
    <w:rsid w:val="007D6E65"/>
    <w:rsid w:val="00813461"/>
    <w:rsid w:val="00822DE1"/>
    <w:rsid w:val="00876B9B"/>
    <w:rsid w:val="00882FEA"/>
    <w:rsid w:val="008A0467"/>
    <w:rsid w:val="008A3860"/>
    <w:rsid w:val="008C589C"/>
    <w:rsid w:val="008F073C"/>
    <w:rsid w:val="00943F72"/>
    <w:rsid w:val="00945617"/>
    <w:rsid w:val="0098374D"/>
    <w:rsid w:val="00985067"/>
    <w:rsid w:val="00985E6A"/>
    <w:rsid w:val="009E53C9"/>
    <w:rsid w:val="00A104BE"/>
    <w:rsid w:val="00A55F68"/>
    <w:rsid w:val="00A60199"/>
    <w:rsid w:val="00A7697F"/>
    <w:rsid w:val="00A77E1F"/>
    <w:rsid w:val="00A80163"/>
    <w:rsid w:val="00AA6C94"/>
    <w:rsid w:val="00B055D6"/>
    <w:rsid w:val="00B546D1"/>
    <w:rsid w:val="00B56DB5"/>
    <w:rsid w:val="00B620DD"/>
    <w:rsid w:val="00B9447D"/>
    <w:rsid w:val="00BA00B2"/>
    <w:rsid w:val="00BC08D5"/>
    <w:rsid w:val="00BD03CB"/>
    <w:rsid w:val="00BD11F6"/>
    <w:rsid w:val="00C50AEF"/>
    <w:rsid w:val="00C53B61"/>
    <w:rsid w:val="00C6633E"/>
    <w:rsid w:val="00C750C7"/>
    <w:rsid w:val="00CD467B"/>
    <w:rsid w:val="00D11ED2"/>
    <w:rsid w:val="00D17B5F"/>
    <w:rsid w:val="00D2070A"/>
    <w:rsid w:val="00D2197B"/>
    <w:rsid w:val="00D65818"/>
    <w:rsid w:val="00DF4C98"/>
    <w:rsid w:val="00E33D11"/>
    <w:rsid w:val="00E4136E"/>
    <w:rsid w:val="00E51AFB"/>
    <w:rsid w:val="00E73D0B"/>
    <w:rsid w:val="00EC7CC0"/>
    <w:rsid w:val="00ED1532"/>
    <w:rsid w:val="00F120CA"/>
    <w:rsid w:val="00F157D9"/>
    <w:rsid w:val="00F25B35"/>
    <w:rsid w:val="00F93C7E"/>
    <w:rsid w:val="00FB0FFB"/>
    <w:rsid w:val="00FC3E50"/>
    <w:rsid w:val="00FE189C"/>
    <w:rsid w:val="011A4D79"/>
    <w:rsid w:val="1660ACFA"/>
    <w:rsid w:val="16CBAF04"/>
    <w:rsid w:val="17ED6D91"/>
    <w:rsid w:val="27CE1DA1"/>
    <w:rsid w:val="34EA8C1B"/>
    <w:rsid w:val="445D9D4C"/>
    <w:rsid w:val="575A4996"/>
    <w:rsid w:val="5D2D3F91"/>
    <w:rsid w:val="6D200FF5"/>
    <w:rsid w:val="75B60BAC"/>
    <w:rsid w:val="7A7AC2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265D63"/>
  <w15:chartTrackingRefBased/>
  <w15:docId w15:val="{3929BDBB-3017-4798-ADE7-DFBDB910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33D11"/>
    <w:pPr>
      <w:spacing w:before="160" w:line="276" w:lineRule="auto"/>
    </w:pPr>
    <w:rPr>
      <w:rFonts w:ascii="Verdana" w:hAnsi="Verdana"/>
      <w:sz w:val="20"/>
    </w:rPr>
  </w:style>
  <w:style w:type="paragraph" w:styleId="Kop1">
    <w:name w:val="heading 1"/>
    <w:basedOn w:val="Standaard"/>
    <w:next w:val="Standaard"/>
    <w:link w:val="Kop1Char"/>
    <w:autoRedefine/>
    <w:uiPriority w:val="9"/>
    <w:qFormat/>
    <w:rsid w:val="00E33D11"/>
    <w:pPr>
      <w:keepNext/>
      <w:keepLines/>
      <w:spacing w:before="120" w:after="120"/>
      <w:outlineLvl w:val="0"/>
    </w:pPr>
    <w:rPr>
      <w:rFonts w:eastAsiaTheme="majorEastAsia" w:cstheme="majorBidi"/>
      <w:b/>
      <w:color w:val="0070C0"/>
      <w:sz w:val="24"/>
      <w:szCs w:val="32"/>
    </w:rPr>
  </w:style>
  <w:style w:type="paragraph" w:styleId="Kop2">
    <w:name w:val="heading 2"/>
    <w:basedOn w:val="Standaard"/>
    <w:next w:val="Standaard"/>
    <w:link w:val="Kop2Char"/>
    <w:autoRedefine/>
    <w:uiPriority w:val="9"/>
    <w:unhideWhenUsed/>
    <w:qFormat/>
    <w:rsid w:val="00E33D11"/>
    <w:pPr>
      <w:keepNext/>
      <w:keepLines/>
      <w:spacing w:before="120" w:after="120"/>
      <w:outlineLvl w:val="1"/>
    </w:pPr>
    <w:rPr>
      <w:rFonts w:eastAsiaTheme="majorEastAsia" w:cstheme="majorBidi"/>
      <w:b/>
      <w:color w:val="0070C0"/>
      <w:szCs w:val="26"/>
    </w:rPr>
  </w:style>
  <w:style w:type="paragraph" w:styleId="Kop3">
    <w:name w:val="heading 3"/>
    <w:basedOn w:val="Standaard"/>
    <w:next w:val="Standaard"/>
    <w:link w:val="Kop3Char"/>
    <w:uiPriority w:val="9"/>
    <w:unhideWhenUsed/>
    <w:qFormat/>
    <w:rsid w:val="00E33D11"/>
    <w:pPr>
      <w:keepNext/>
      <w:keepLines/>
      <w:spacing w:before="120" w:after="120"/>
      <w:outlineLvl w:val="2"/>
    </w:pPr>
    <w:rPr>
      <w:rFonts w:eastAsiaTheme="majorEastAsia" w:cstheme="majorBidi"/>
      <w:i/>
      <w:color w:val="0070C0"/>
      <w:szCs w:val="28"/>
    </w:rPr>
  </w:style>
  <w:style w:type="paragraph" w:styleId="Kop4">
    <w:name w:val="heading 4"/>
    <w:basedOn w:val="Standaard"/>
    <w:next w:val="Standaard"/>
    <w:link w:val="Kop4Char"/>
    <w:uiPriority w:val="9"/>
    <w:semiHidden/>
    <w:unhideWhenUsed/>
    <w:qFormat/>
    <w:rsid w:val="00C50AE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50AE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50AE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50AE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50AE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50AE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aliases w:val="OFGV kop 1"/>
    <w:basedOn w:val="Standaard"/>
    <w:next w:val="Standaard"/>
    <w:autoRedefine/>
    <w:uiPriority w:val="39"/>
    <w:unhideWhenUsed/>
    <w:qFormat/>
    <w:rsid w:val="00C53B61"/>
    <w:pPr>
      <w:spacing w:before="360" w:after="240"/>
    </w:pPr>
    <w:rPr>
      <w:rFonts w:eastAsiaTheme="minorEastAsia" w:cs="Verdana"/>
      <w:color w:val="000000"/>
      <w:kern w:val="0"/>
      <w:szCs w:val="24"/>
      <w:lang w:val="en-US" w:eastAsia="nl-NL"/>
      <w14:ligatures w14:val="none"/>
    </w:rPr>
  </w:style>
  <w:style w:type="paragraph" w:styleId="Inhopg2">
    <w:name w:val="toc 2"/>
    <w:aliases w:val="OFGV kop 2"/>
    <w:basedOn w:val="Standaard"/>
    <w:next w:val="Standaard"/>
    <w:autoRedefine/>
    <w:uiPriority w:val="39"/>
    <w:unhideWhenUsed/>
    <w:qFormat/>
    <w:rsid w:val="00C53B61"/>
    <w:pPr>
      <w:tabs>
        <w:tab w:val="left" w:pos="880"/>
        <w:tab w:val="right" w:leader="dot" w:pos="9062"/>
      </w:tabs>
      <w:spacing w:after="0"/>
      <w:ind w:left="240"/>
    </w:pPr>
    <w:rPr>
      <w:rFonts w:eastAsiaTheme="majorEastAsia" w:cstheme="majorBidi"/>
      <w:noProof/>
      <w:kern w:val="0"/>
      <w:lang w:val="en-US" w:eastAsia="nl-NL"/>
      <w14:ligatures w14:val="none"/>
    </w:rPr>
  </w:style>
  <w:style w:type="character" w:customStyle="1" w:styleId="Kop2Char">
    <w:name w:val="Kop 2 Char"/>
    <w:basedOn w:val="Standaardalinea-lettertype"/>
    <w:link w:val="Kop2"/>
    <w:uiPriority w:val="9"/>
    <w:rsid w:val="00E33D11"/>
    <w:rPr>
      <w:rFonts w:ascii="Verdana" w:eastAsiaTheme="majorEastAsia" w:hAnsi="Verdana" w:cstheme="majorBidi"/>
      <w:b/>
      <w:color w:val="0070C0"/>
      <w:sz w:val="20"/>
      <w:szCs w:val="26"/>
    </w:rPr>
  </w:style>
  <w:style w:type="character" w:customStyle="1" w:styleId="Kop1Char">
    <w:name w:val="Kop 1 Char"/>
    <w:basedOn w:val="Standaardalinea-lettertype"/>
    <w:link w:val="Kop1"/>
    <w:uiPriority w:val="9"/>
    <w:rsid w:val="00E33D11"/>
    <w:rPr>
      <w:rFonts w:ascii="Verdana" w:eastAsiaTheme="majorEastAsia" w:hAnsi="Verdana" w:cstheme="majorBidi"/>
      <w:b/>
      <w:color w:val="0070C0"/>
      <w:sz w:val="24"/>
      <w:szCs w:val="32"/>
    </w:rPr>
  </w:style>
  <w:style w:type="character" w:customStyle="1" w:styleId="Kop3Char">
    <w:name w:val="Kop 3 Char"/>
    <w:basedOn w:val="Standaardalinea-lettertype"/>
    <w:link w:val="Kop3"/>
    <w:uiPriority w:val="9"/>
    <w:rsid w:val="00E33D11"/>
    <w:rPr>
      <w:rFonts w:ascii="Verdana" w:eastAsiaTheme="majorEastAsia" w:hAnsi="Verdana" w:cstheme="majorBidi"/>
      <w:i/>
      <w:color w:val="0070C0"/>
      <w:sz w:val="20"/>
      <w:szCs w:val="28"/>
    </w:rPr>
  </w:style>
  <w:style w:type="character" w:customStyle="1" w:styleId="Kop4Char">
    <w:name w:val="Kop 4 Char"/>
    <w:basedOn w:val="Standaardalinea-lettertype"/>
    <w:link w:val="Kop4"/>
    <w:uiPriority w:val="9"/>
    <w:semiHidden/>
    <w:rsid w:val="00C50AE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50AE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50AE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50AE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50AE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50AEF"/>
    <w:rPr>
      <w:rFonts w:eastAsiaTheme="majorEastAsia" w:cstheme="majorBidi"/>
      <w:color w:val="272727" w:themeColor="text1" w:themeTint="D8"/>
    </w:rPr>
  </w:style>
  <w:style w:type="paragraph" w:styleId="Titel">
    <w:name w:val="Title"/>
    <w:basedOn w:val="Standaard"/>
    <w:next w:val="Standaard"/>
    <w:link w:val="TitelChar"/>
    <w:uiPriority w:val="10"/>
    <w:qFormat/>
    <w:rsid w:val="00C50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50AE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50AE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50AE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50AEF"/>
    <w:pPr>
      <w:jc w:val="center"/>
    </w:pPr>
    <w:rPr>
      <w:i/>
      <w:iCs/>
      <w:color w:val="404040" w:themeColor="text1" w:themeTint="BF"/>
    </w:rPr>
  </w:style>
  <w:style w:type="character" w:customStyle="1" w:styleId="CitaatChar">
    <w:name w:val="Citaat Char"/>
    <w:basedOn w:val="Standaardalinea-lettertype"/>
    <w:link w:val="Citaat"/>
    <w:uiPriority w:val="29"/>
    <w:rsid w:val="00C50AEF"/>
    <w:rPr>
      <w:i/>
      <w:iCs/>
      <w:color w:val="404040" w:themeColor="text1" w:themeTint="BF"/>
    </w:rPr>
  </w:style>
  <w:style w:type="paragraph" w:styleId="Lijstalinea">
    <w:name w:val="List Paragraph"/>
    <w:basedOn w:val="Standaard"/>
    <w:uiPriority w:val="34"/>
    <w:qFormat/>
    <w:rsid w:val="00C50AEF"/>
    <w:pPr>
      <w:ind w:left="720"/>
      <w:contextualSpacing/>
    </w:pPr>
  </w:style>
  <w:style w:type="character" w:styleId="Intensievebenadrukking">
    <w:name w:val="Intense Emphasis"/>
    <w:basedOn w:val="Standaardalinea-lettertype"/>
    <w:uiPriority w:val="21"/>
    <w:qFormat/>
    <w:rsid w:val="00C50AEF"/>
    <w:rPr>
      <w:i/>
      <w:iCs/>
      <w:color w:val="0F4761" w:themeColor="accent1" w:themeShade="BF"/>
    </w:rPr>
  </w:style>
  <w:style w:type="paragraph" w:styleId="Duidelijkcitaat">
    <w:name w:val="Intense Quote"/>
    <w:basedOn w:val="Standaard"/>
    <w:next w:val="Standaard"/>
    <w:link w:val="DuidelijkcitaatChar"/>
    <w:uiPriority w:val="30"/>
    <w:qFormat/>
    <w:rsid w:val="00C50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50AEF"/>
    <w:rPr>
      <w:i/>
      <w:iCs/>
      <w:color w:val="0F4761" w:themeColor="accent1" w:themeShade="BF"/>
    </w:rPr>
  </w:style>
  <w:style w:type="character" w:styleId="Intensieveverwijzing">
    <w:name w:val="Intense Reference"/>
    <w:basedOn w:val="Standaardalinea-lettertype"/>
    <w:uiPriority w:val="32"/>
    <w:qFormat/>
    <w:rsid w:val="00C50AEF"/>
    <w:rPr>
      <w:b/>
      <w:bCs/>
      <w:smallCaps/>
      <w:color w:val="0F4761" w:themeColor="accent1" w:themeShade="BF"/>
      <w:spacing w:val="5"/>
    </w:rPr>
  </w:style>
  <w:style w:type="paragraph" w:styleId="Geenafstand">
    <w:name w:val="No Spacing"/>
    <w:uiPriority w:val="1"/>
    <w:qFormat/>
    <w:rsid w:val="00ED1532"/>
    <w:pPr>
      <w:spacing w:after="0" w:line="240" w:lineRule="auto"/>
      <w:ind w:left="9" w:right="317" w:hanging="9"/>
      <w:jc w:val="both"/>
    </w:pPr>
    <w:rPr>
      <w:rFonts w:ascii="Verdana" w:eastAsia="Verdana" w:hAnsi="Verdana" w:cs="Verdana"/>
      <w:color w:val="000000"/>
      <w:sz w:val="18"/>
      <w:lang w:eastAsia="nl-NL"/>
    </w:rPr>
  </w:style>
  <w:style w:type="table" w:styleId="Tabelraster">
    <w:name w:val="Table Grid"/>
    <w:basedOn w:val="Standaardtabel"/>
    <w:uiPriority w:val="39"/>
    <w:rsid w:val="00822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763B0E"/>
    <w:rPr>
      <w:color w:val="467886" w:themeColor="hyperlink"/>
      <w:u w:val="single"/>
    </w:rPr>
  </w:style>
  <w:style w:type="character" w:styleId="Onopgelostemelding">
    <w:name w:val="Unresolved Mention"/>
    <w:basedOn w:val="Standaardalinea-lettertype"/>
    <w:uiPriority w:val="99"/>
    <w:semiHidden/>
    <w:unhideWhenUsed/>
    <w:rsid w:val="00763B0E"/>
    <w:rPr>
      <w:color w:val="605E5C"/>
      <w:shd w:val="clear" w:color="auto" w:fill="E1DFDD"/>
    </w:rPr>
  </w:style>
  <w:style w:type="paragraph" w:customStyle="1" w:styleId="Default">
    <w:name w:val="Default"/>
    <w:rsid w:val="00B9447D"/>
    <w:pPr>
      <w:autoSpaceDE w:val="0"/>
      <w:autoSpaceDN w:val="0"/>
      <w:adjustRightInd w:val="0"/>
      <w:spacing w:after="0" w:line="240" w:lineRule="auto"/>
    </w:pPr>
    <w:rPr>
      <w:rFonts w:ascii="Verdana" w:hAnsi="Verdana" w:cs="Verdana"/>
      <w:color w:val="000000"/>
      <w:kern w:val="0"/>
      <w:sz w:val="24"/>
      <w:szCs w:val="24"/>
    </w:rPr>
  </w:style>
  <w:style w:type="paragraph" w:styleId="Normaalweb">
    <w:name w:val="Normal (Web)"/>
    <w:basedOn w:val="Standaard"/>
    <w:uiPriority w:val="99"/>
    <w:semiHidden/>
    <w:unhideWhenUsed/>
    <w:rsid w:val="00F120CA"/>
    <w:rPr>
      <w:rFonts w:ascii="Times New Roman" w:hAnsi="Times New Roman" w:cs="Times New Roman"/>
      <w:sz w:val="24"/>
      <w:szCs w:val="24"/>
    </w:rPr>
  </w:style>
  <w:style w:type="character" w:styleId="Zwaar">
    <w:name w:val="Strong"/>
    <w:basedOn w:val="Standaardalinea-lettertype"/>
    <w:uiPriority w:val="22"/>
    <w:qFormat/>
    <w:rsid w:val="00DF4C98"/>
    <w:rPr>
      <w:b/>
      <w:bCs/>
    </w:rPr>
  </w:style>
  <w:style w:type="character" w:styleId="Verwijzingopmerking">
    <w:name w:val="annotation reference"/>
    <w:basedOn w:val="Standaardalinea-lettertype"/>
    <w:uiPriority w:val="99"/>
    <w:semiHidden/>
    <w:unhideWhenUsed/>
    <w:rsid w:val="00735E60"/>
    <w:rPr>
      <w:sz w:val="16"/>
      <w:szCs w:val="16"/>
    </w:rPr>
  </w:style>
  <w:style w:type="paragraph" w:styleId="Tekstopmerking">
    <w:name w:val="annotation text"/>
    <w:basedOn w:val="Standaard"/>
    <w:link w:val="TekstopmerkingChar"/>
    <w:uiPriority w:val="99"/>
    <w:unhideWhenUsed/>
    <w:rsid w:val="00735E60"/>
    <w:pPr>
      <w:spacing w:line="240" w:lineRule="auto"/>
    </w:pPr>
    <w:rPr>
      <w:szCs w:val="20"/>
    </w:rPr>
  </w:style>
  <w:style w:type="character" w:customStyle="1" w:styleId="TekstopmerkingChar">
    <w:name w:val="Tekst opmerking Char"/>
    <w:basedOn w:val="Standaardalinea-lettertype"/>
    <w:link w:val="Tekstopmerking"/>
    <w:uiPriority w:val="99"/>
    <w:rsid w:val="00735E60"/>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735E60"/>
    <w:rPr>
      <w:b/>
      <w:bCs/>
    </w:rPr>
  </w:style>
  <w:style w:type="character" w:customStyle="1" w:styleId="OnderwerpvanopmerkingChar">
    <w:name w:val="Onderwerp van opmerking Char"/>
    <w:basedOn w:val="TekstopmerkingChar"/>
    <w:link w:val="Onderwerpvanopmerking"/>
    <w:uiPriority w:val="99"/>
    <w:semiHidden/>
    <w:rsid w:val="00735E60"/>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048E8F9012DD47BC7023C8517A1580" ma:contentTypeVersion="14" ma:contentTypeDescription="Een nieuw document maken." ma:contentTypeScope="" ma:versionID="bf910a6f65cd1e1003194ce8e0e513a0">
  <xsd:schema xmlns:xsd="http://www.w3.org/2001/XMLSchema" xmlns:xs="http://www.w3.org/2001/XMLSchema" xmlns:p="http://schemas.microsoft.com/office/2006/metadata/properties" xmlns:ns2="9363196f-3344-4c7e-a2da-084724412d6f" xmlns:ns3="006250db-0cd6-444a-9c6c-6010cbae6a40" targetNamespace="http://schemas.microsoft.com/office/2006/metadata/properties" ma:root="true" ma:fieldsID="5197b7984b7ca351b264b18c66d4dd7f" ns2:_="" ns3:_="">
    <xsd:import namespace="9363196f-3344-4c7e-a2da-084724412d6f"/>
    <xsd:import namespace="006250db-0cd6-444a-9c6c-6010cbae6a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3196f-3344-4c7e-a2da-084724412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1e9f2d0-e408-47ac-9a27-6bbeb33b170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50db-0cd6-444a-9c6c-6010cbae6a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201af0f-765f-40d5-a529-c0bf18b02695}" ma:internalName="TaxCatchAll" ma:showField="CatchAllData" ma:web="006250db-0cd6-444a-9c6c-6010cbae6a4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63196f-3344-4c7e-a2da-084724412d6f">
      <Terms xmlns="http://schemas.microsoft.com/office/infopath/2007/PartnerControls"/>
    </lcf76f155ced4ddcb4097134ff3c332f>
    <TaxCatchAll xmlns="006250db-0cd6-444a-9c6c-6010cbae6a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7E775-2D69-4829-8FC8-68427A118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3196f-3344-4c7e-a2da-084724412d6f"/>
    <ds:schemaRef ds:uri="006250db-0cd6-444a-9c6c-6010cbae6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F09F7-B565-4779-87F2-3CB0EA1F0913}">
  <ds:schemaRefs>
    <ds:schemaRef ds:uri="http://schemas.microsoft.com/sharepoint/v3/contenttype/forms"/>
  </ds:schemaRefs>
</ds:datastoreItem>
</file>

<file path=customXml/itemProps3.xml><?xml version="1.0" encoding="utf-8"?>
<ds:datastoreItem xmlns:ds="http://schemas.openxmlformats.org/officeDocument/2006/customXml" ds:itemID="{CF6FA6A0-8904-42E2-A42C-725040BA6FDF}">
  <ds:schemaRefs>
    <ds:schemaRef ds:uri="http://schemas.microsoft.com/office/2006/metadata/properties"/>
    <ds:schemaRef ds:uri="http://schemas.microsoft.com/office/infopath/2007/PartnerControls"/>
    <ds:schemaRef ds:uri="9363196f-3344-4c7e-a2da-084724412d6f"/>
    <ds:schemaRef ds:uri="006250db-0cd6-444a-9c6c-6010cbae6a40"/>
  </ds:schemaRefs>
</ds:datastoreItem>
</file>

<file path=customXml/itemProps4.xml><?xml version="1.0" encoding="utf-8"?>
<ds:datastoreItem xmlns:ds="http://schemas.openxmlformats.org/officeDocument/2006/customXml" ds:itemID="{3C875448-7902-4603-9AFD-D311EE26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1756</Words>
  <Characters>9661</Characters>
  <Application>Microsoft Office Word</Application>
  <DocSecurity>0</DocSecurity>
  <Lines>80</Lines>
  <Paragraphs>22</Paragraphs>
  <ScaleCrop>false</ScaleCrop>
  <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Fidan, Okan</dc:creator>
  <cp:keywords/>
  <dc:description/>
  <cp:lastModifiedBy>Fidan, Okan</cp:lastModifiedBy>
  <cp:revision>2</cp:revision>
  <cp:lastPrinted>2026-01-19T16:58:00Z</cp:lastPrinted>
  <dcterms:created xsi:type="dcterms:W3CDTF">2026-02-24T15:51:00Z</dcterms:created>
  <dcterms:modified xsi:type="dcterms:W3CDTF">2026-02-24T15:51:00Z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0x01010088048E8F9012DD47BC7023C8517A1580</vt:lpwstr>
  </property>
  <property fmtid="{D5CDD505-2E9C-101B-9397-08002B2CF9AE}" pid="3" name="MediaServiceImageTags">
    <vt:lpwstr/>
  </property>
</Properties>
</file>